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r>
        <w:rPr>
          <w:rFonts w:ascii="Arial" w:hAnsi="Arial"/>
          <w:b/>
          <w:sz w:val="48"/>
        </w:rPr>
        <w:t>MARCO DE OPERACION DE</w:t>
      </w:r>
      <w:r w:rsidR="000C37B1">
        <w:rPr>
          <w:rFonts w:ascii="Arial" w:hAnsi="Arial"/>
          <w:b/>
          <w:sz w:val="48"/>
        </w:rPr>
        <w:t xml:space="preserve"> </w:t>
      </w:r>
      <w:r>
        <w:rPr>
          <w:rFonts w:ascii="Arial" w:hAnsi="Arial"/>
          <w:b/>
          <w:sz w:val="48"/>
        </w:rPr>
        <w:t>L</w:t>
      </w:r>
      <w:r w:rsidR="000C37B1">
        <w:rPr>
          <w:rFonts w:ascii="Arial" w:hAnsi="Arial"/>
          <w:b/>
          <w:sz w:val="48"/>
        </w:rPr>
        <w:t>OS</w:t>
      </w:r>
      <w:r>
        <w:rPr>
          <w:rFonts w:ascii="Arial" w:hAnsi="Arial"/>
          <w:b/>
          <w:sz w:val="48"/>
        </w:rPr>
        <w:t xml:space="preserve"> </w:t>
      </w: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r>
        <w:rPr>
          <w:rFonts w:ascii="Arial" w:hAnsi="Arial"/>
          <w:b/>
          <w:sz w:val="48"/>
        </w:rPr>
        <w:t>COMITÉ</w:t>
      </w:r>
      <w:r w:rsidR="000C37B1">
        <w:rPr>
          <w:rFonts w:ascii="Arial" w:hAnsi="Arial"/>
          <w:b/>
          <w:sz w:val="48"/>
        </w:rPr>
        <w:t>S</w:t>
      </w:r>
      <w:r>
        <w:rPr>
          <w:rFonts w:ascii="Arial" w:hAnsi="Arial"/>
          <w:b/>
          <w:sz w:val="48"/>
        </w:rPr>
        <w:t xml:space="preserve"> </w:t>
      </w:r>
      <w:r w:rsidR="00E961CA">
        <w:rPr>
          <w:rFonts w:ascii="Arial" w:hAnsi="Arial"/>
          <w:b/>
          <w:sz w:val="48"/>
        </w:rPr>
        <w:t>EXTERNO</w:t>
      </w:r>
      <w:r w:rsidR="000C37B1">
        <w:rPr>
          <w:rFonts w:ascii="Arial" w:hAnsi="Arial"/>
          <w:b/>
          <w:sz w:val="48"/>
        </w:rPr>
        <w:t>S</w:t>
      </w:r>
      <w:r w:rsidR="00E961CA">
        <w:rPr>
          <w:rFonts w:ascii="Arial" w:hAnsi="Arial"/>
          <w:b/>
          <w:sz w:val="48"/>
        </w:rPr>
        <w:t xml:space="preserve"> </w:t>
      </w:r>
      <w:r>
        <w:rPr>
          <w:rFonts w:ascii="Arial" w:hAnsi="Arial"/>
          <w:b/>
          <w:sz w:val="48"/>
        </w:rPr>
        <w:t xml:space="preserve">DE EVALUACIÓN </w:t>
      </w:r>
    </w:p>
    <w:p w:rsidR="00917A3F" w:rsidRDefault="00917A3F">
      <w:pPr>
        <w:jc w:val="center"/>
        <w:rPr>
          <w:rFonts w:ascii="Arial" w:hAnsi="Arial"/>
          <w:b/>
          <w:sz w:val="48"/>
        </w:rPr>
      </w:pPr>
    </w:p>
    <w:p w:rsidR="00917A3F" w:rsidRDefault="00917A3F">
      <w:pPr>
        <w:jc w:val="center"/>
        <w:rPr>
          <w:rFonts w:ascii="Arial" w:hAnsi="Arial"/>
          <w:b/>
          <w:sz w:val="48"/>
        </w:rPr>
      </w:pPr>
    </w:p>
    <w:p w:rsidR="007B18F9" w:rsidRDefault="00917A3F">
      <w:pPr>
        <w:jc w:val="center"/>
        <w:rPr>
          <w:rFonts w:ascii="Arial" w:hAnsi="Arial"/>
          <w:b/>
          <w:sz w:val="48"/>
        </w:rPr>
      </w:pPr>
      <w:r>
        <w:rPr>
          <w:rFonts w:ascii="Arial" w:hAnsi="Arial"/>
          <w:b/>
          <w:sz w:val="48"/>
        </w:rPr>
        <w:t>DE</w:t>
      </w:r>
      <w:r w:rsidR="000C37B1">
        <w:rPr>
          <w:rFonts w:ascii="Arial" w:hAnsi="Arial"/>
          <w:b/>
          <w:sz w:val="48"/>
        </w:rPr>
        <w:t xml:space="preserve"> </w:t>
      </w:r>
      <w:r>
        <w:rPr>
          <w:rFonts w:ascii="Arial" w:hAnsi="Arial"/>
          <w:b/>
          <w:sz w:val="48"/>
        </w:rPr>
        <w:t>L</w:t>
      </w:r>
      <w:r w:rsidR="000C37B1">
        <w:rPr>
          <w:rFonts w:ascii="Arial" w:hAnsi="Arial"/>
          <w:b/>
          <w:sz w:val="48"/>
        </w:rPr>
        <w:t>OS</w:t>
      </w:r>
      <w:r>
        <w:rPr>
          <w:rFonts w:ascii="Arial" w:hAnsi="Arial"/>
          <w:b/>
          <w:sz w:val="48"/>
        </w:rPr>
        <w:t xml:space="preserve"> CENTRO</w:t>
      </w:r>
      <w:r w:rsidR="000C37B1">
        <w:rPr>
          <w:rFonts w:ascii="Arial" w:hAnsi="Arial"/>
          <w:b/>
          <w:sz w:val="48"/>
        </w:rPr>
        <w:t>S</w:t>
      </w:r>
      <w:r>
        <w:rPr>
          <w:rFonts w:ascii="Arial" w:hAnsi="Arial"/>
          <w:b/>
          <w:sz w:val="48"/>
        </w:rPr>
        <w:t xml:space="preserve"> </w:t>
      </w:r>
      <w:r w:rsidR="0078522C">
        <w:rPr>
          <w:rFonts w:ascii="Arial" w:hAnsi="Arial"/>
          <w:b/>
          <w:sz w:val="48"/>
        </w:rPr>
        <w:t>PÚBLICO</w:t>
      </w:r>
      <w:r w:rsidR="000C37B1">
        <w:rPr>
          <w:rFonts w:ascii="Arial" w:hAnsi="Arial"/>
          <w:b/>
          <w:sz w:val="48"/>
        </w:rPr>
        <w:t>S</w:t>
      </w:r>
      <w:r>
        <w:rPr>
          <w:rFonts w:ascii="Arial" w:hAnsi="Arial"/>
          <w:b/>
          <w:sz w:val="48"/>
        </w:rPr>
        <w:t xml:space="preserve"> DE </w:t>
      </w:r>
    </w:p>
    <w:p w:rsidR="007B18F9" w:rsidRDefault="007B18F9">
      <w:pPr>
        <w:jc w:val="center"/>
        <w:rPr>
          <w:rFonts w:ascii="Arial" w:hAnsi="Arial"/>
          <w:b/>
          <w:sz w:val="48"/>
        </w:rPr>
      </w:pPr>
    </w:p>
    <w:p w:rsidR="006E30EA" w:rsidRDefault="006E30EA">
      <w:pPr>
        <w:jc w:val="center"/>
        <w:rPr>
          <w:rFonts w:ascii="Arial" w:hAnsi="Arial"/>
          <w:b/>
          <w:sz w:val="48"/>
        </w:rPr>
      </w:pPr>
    </w:p>
    <w:p w:rsidR="005C2A58" w:rsidRDefault="00917A3F" w:rsidP="006E30EA">
      <w:pPr>
        <w:jc w:val="center"/>
        <w:rPr>
          <w:rFonts w:ascii="Arial" w:hAnsi="Arial"/>
          <w:b/>
          <w:sz w:val="48"/>
        </w:rPr>
      </w:pPr>
      <w:r>
        <w:rPr>
          <w:rFonts w:ascii="Arial" w:hAnsi="Arial"/>
          <w:b/>
          <w:sz w:val="48"/>
        </w:rPr>
        <w:t>INVESTIGACI</w:t>
      </w:r>
      <w:r w:rsidR="0078522C">
        <w:rPr>
          <w:rFonts w:ascii="Arial" w:hAnsi="Arial"/>
          <w:b/>
          <w:sz w:val="48"/>
        </w:rPr>
        <w:t>Ó</w:t>
      </w:r>
      <w:r>
        <w:rPr>
          <w:rFonts w:ascii="Arial" w:hAnsi="Arial"/>
          <w:b/>
          <w:sz w:val="48"/>
        </w:rPr>
        <w:t>N</w:t>
      </w:r>
      <w:r w:rsidR="006E30EA">
        <w:rPr>
          <w:rFonts w:ascii="Arial" w:hAnsi="Arial"/>
          <w:b/>
          <w:sz w:val="48"/>
        </w:rPr>
        <w:t xml:space="preserve"> </w:t>
      </w:r>
      <w:r w:rsidR="005C2A58">
        <w:rPr>
          <w:rFonts w:ascii="Arial" w:hAnsi="Arial"/>
          <w:b/>
          <w:sz w:val="48"/>
        </w:rPr>
        <w:t>CONACYT</w:t>
      </w: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pStyle w:val="Textoindependiente"/>
        <w:jc w:val="both"/>
        <w:rPr>
          <w:rFonts w:ascii="Century Gothic" w:hAnsi="Century Gothic"/>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r>
        <w:rPr>
          <w:rFonts w:ascii="Arial" w:hAnsi="Arial"/>
          <w:b/>
          <w:sz w:val="28"/>
        </w:rPr>
        <w:br w:type="page"/>
      </w: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p>
    <w:p w:rsidR="00917A3F" w:rsidRDefault="00917A3F">
      <w:pPr>
        <w:jc w:val="center"/>
        <w:rPr>
          <w:rFonts w:ascii="Arial" w:hAnsi="Arial"/>
          <w:b/>
          <w:sz w:val="48"/>
        </w:rPr>
      </w:pPr>
      <w:r>
        <w:rPr>
          <w:rFonts w:ascii="Arial" w:hAnsi="Arial"/>
          <w:b/>
          <w:sz w:val="48"/>
        </w:rPr>
        <w:t>CONTENIDO</w:t>
      </w:r>
    </w:p>
    <w:p w:rsidR="00917A3F" w:rsidRDefault="00917A3F">
      <w:pPr>
        <w:jc w:val="center"/>
        <w:rPr>
          <w:rFonts w:ascii="Arial" w:hAnsi="Arial"/>
          <w:b/>
          <w:sz w:val="48"/>
        </w:rPr>
      </w:pPr>
    </w:p>
    <w:tbl>
      <w:tblPr>
        <w:tblW w:w="0" w:type="auto"/>
        <w:tblLayout w:type="fixed"/>
        <w:tblLook w:val="0000"/>
      </w:tblPr>
      <w:tblGrid>
        <w:gridCol w:w="2628"/>
        <w:gridCol w:w="6228"/>
      </w:tblGrid>
      <w:tr w:rsidR="00917A3F">
        <w:tc>
          <w:tcPr>
            <w:tcW w:w="2628" w:type="dxa"/>
          </w:tcPr>
          <w:p w:rsidR="00917A3F" w:rsidRDefault="00917A3F">
            <w:pPr>
              <w:jc w:val="both"/>
              <w:rPr>
                <w:rFonts w:ascii="Arial" w:hAnsi="Arial"/>
                <w:b/>
                <w:sz w:val="32"/>
              </w:rPr>
            </w:pPr>
            <w:r>
              <w:rPr>
                <w:rFonts w:ascii="Arial" w:hAnsi="Arial"/>
                <w:b/>
                <w:sz w:val="32"/>
              </w:rPr>
              <w:t>CAPITULO I</w:t>
            </w:r>
          </w:p>
        </w:tc>
        <w:tc>
          <w:tcPr>
            <w:tcW w:w="6228" w:type="dxa"/>
          </w:tcPr>
          <w:p w:rsidR="00917A3F" w:rsidRDefault="00917A3F">
            <w:pPr>
              <w:jc w:val="both"/>
              <w:rPr>
                <w:rFonts w:ascii="Arial" w:hAnsi="Arial"/>
                <w:b/>
                <w:sz w:val="32"/>
              </w:rPr>
            </w:pPr>
            <w:r>
              <w:rPr>
                <w:rFonts w:ascii="Arial" w:hAnsi="Arial"/>
                <w:b/>
                <w:sz w:val="32"/>
              </w:rPr>
              <w:t>DISPOSICIONES GENERALES</w:t>
            </w:r>
          </w:p>
        </w:tc>
      </w:tr>
      <w:tr w:rsidR="00917A3F">
        <w:tc>
          <w:tcPr>
            <w:tcW w:w="26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CAPITULO II</w:t>
            </w:r>
          </w:p>
        </w:tc>
        <w:tc>
          <w:tcPr>
            <w:tcW w:w="62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DE SU INTEGRACION</w:t>
            </w:r>
          </w:p>
        </w:tc>
      </w:tr>
      <w:tr w:rsidR="00917A3F">
        <w:tc>
          <w:tcPr>
            <w:tcW w:w="26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CAPITULO III</w:t>
            </w:r>
          </w:p>
        </w:tc>
        <w:tc>
          <w:tcPr>
            <w:tcW w:w="62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DE SUS FUNCIONES</w:t>
            </w:r>
          </w:p>
        </w:tc>
      </w:tr>
      <w:tr w:rsidR="00917A3F">
        <w:tc>
          <w:tcPr>
            <w:tcW w:w="26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CAPITULO IV</w:t>
            </w:r>
          </w:p>
        </w:tc>
        <w:tc>
          <w:tcPr>
            <w:tcW w:w="62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DE SU OPERACION</w:t>
            </w:r>
          </w:p>
        </w:tc>
      </w:tr>
      <w:tr w:rsidR="00917A3F">
        <w:tc>
          <w:tcPr>
            <w:tcW w:w="26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CAPITULO V</w:t>
            </w:r>
          </w:p>
        </w:tc>
        <w:tc>
          <w:tcPr>
            <w:tcW w:w="6228" w:type="dxa"/>
          </w:tcPr>
          <w:p w:rsidR="00917A3F" w:rsidRDefault="00917A3F">
            <w:pPr>
              <w:jc w:val="both"/>
              <w:rPr>
                <w:rFonts w:ascii="Arial" w:hAnsi="Arial"/>
                <w:b/>
                <w:sz w:val="32"/>
              </w:rPr>
            </w:pPr>
          </w:p>
          <w:p w:rsidR="00917A3F" w:rsidRDefault="00917A3F">
            <w:pPr>
              <w:jc w:val="both"/>
              <w:rPr>
                <w:rFonts w:ascii="Arial" w:hAnsi="Arial"/>
                <w:b/>
                <w:sz w:val="32"/>
              </w:rPr>
            </w:pPr>
          </w:p>
          <w:p w:rsidR="00917A3F" w:rsidRDefault="00917A3F">
            <w:pPr>
              <w:jc w:val="both"/>
              <w:rPr>
                <w:rFonts w:ascii="Arial" w:hAnsi="Arial"/>
                <w:b/>
                <w:sz w:val="32"/>
              </w:rPr>
            </w:pPr>
            <w:r>
              <w:rPr>
                <w:rFonts w:ascii="Arial" w:hAnsi="Arial"/>
                <w:b/>
                <w:sz w:val="32"/>
              </w:rPr>
              <w:t>DE LOS DERECHOS Y OBLIGACIONES DE LOS MIEMBROS DEL COMITE</w:t>
            </w:r>
          </w:p>
        </w:tc>
      </w:tr>
    </w:tbl>
    <w:p w:rsidR="00917A3F" w:rsidRDefault="00917A3F">
      <w:pPr>
        <w:jc w:val="both"/>
        <w:rPr>
          <w:rFonts w:ascii="Arial" w:hAnsi="Arial"/>
        </w:rPr>
      </w:pPr>
    </w:p>
    <w:p w:rsidR="00917A3F" w:rsidRPr="006B1095" w:rsidRDefault="00917A3F">
      <w:pPr>
        <w:jc w:val="both"/>
        <w:rPr>
          <w:rFonts w:ascii="Arial" w:hAnsi="Arial"/>
        </w:rPr>
      </w:pPr>
      <w:r>
        <w:rPr>
          <w:rFonts w:ascii="Arial" w:hAnsi="Arial"/>
        </w:rPr>
        <w:br w:type="page"/>
      </w:r>
    </w:p>
    <w:p w:rsidR="00917A3F" w:rsidRDefault="00917A3F">
      <w:pPr>
        <w:jc w:val="both"/>
        <w:rPr>
          <w:rFonts w:ascii="Arial" w:hAnsi="Arial"/>
          <w:sz w:val="28"/>
        </w:rPr>
      </w:pPr>
    </w:p>
    <w:p w:rsidR="00917A3F" w:rsidRDefault="00917A3F">
      <w:pPr>
        <w:jc w:val="center"/>
        <w:rPr>
          <w:rFonts w:ascii="Arial" w:hAnsi="Arial"/>
          <w:b/>
          <w:sz w:val="28"/>
          <w:u w:val="single"/>
        </w:rPr>
      </w:pPr>
      <w:r>
        <w:rPr>
          <w:rFonts w:ascii="Arial" w:hAnsi="Arial"/>
          <w:b/>
          <w:sz w:val="28"/>
          <w:u w:val="single"/>
        </w:rPr>
        <w:t>CAPITULO I</w:t>
      </w:r>
    </w:p>
    <w:p w:rsidR="00917A3F" w:rsidRDefault="00917A3F">
      <w:pPr>
        <w:jc w:val="center"/>
        <w:rPr>
          <w:rFonts w:ascii="Arial" w:hAnsi="Arial"/>
          <w:b/>
          <w:sz w:val="28"/>
          <w:u w:val="single"/>
        </w:rPr>
      </w:pPr>
    </w:p>
    <w:p w:rsidR="00917A3F" w:rsidRDefault="00917A3F">
      <w:pPr>
        <w:jc w:val="center"/>
        <w:rPr>
          <w:rFonts w:ascii="Arial" w:hAnsi="Arial"/>
          <w:sz w:val="28"/>
        </w:rPr>
      </w:pPr>
      <w:r>
        <w:rPr>
          <w:rFonts w:ascii="Arial" w:hAnsi="Arial"/>
          <w:b/>
          <w:sz w:val="28"/>
          <w:u w:val="single"/>
        </w:rPr>
        <w:t>DISPOSICIONES GENERALES.</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1. -</w:t>
      </w:r>
      <w:r>
        <w:rPr>
          <w:rFonts w:ascii="Arial" w:hAnsi="Arial"/>
          <w:sz w:val="28"/>
        </w:rPr>
        <w:t xml:space="preserve">  El objeto del presente Marco de Operación es determinar la integración y regular el funcionamiento del Comité </w:t>
      </w:r>
      <w:r w:rsidR="000C37B1">
        <w:rPr>
          <w:rFonts w:ascii="Arial" w:hAnsi="Arial"/>
          <w:sz w:val="28"/>
        </w:rPr>
        <w:t xml:space="preserve">Externo </w:t>
      </w:r>
      <w:r>
        <w:rPr>
          <w:rFonts w:ascii="Arial" w:hAnsi="Arial"/>
          <w:sz w:val="28"/>
        </w:rPr>
        <w:t>de Evaluación de</w:t>
      </w:r>
      <w:r w:rsidR="000C37B1">
        <w:rPr>
          <w:rFonts w:ascii="Arial" w:hAnsi="Arial"/>
          <w:sz w:val="28"/>
        </w:rPr>
        <w:t xml:space="preserve"> </w:t>
      </w:r>
      <w:r>
        <w:rPr>
          <w:rFonts w:ascii="Arial" w:hAnsi="Arial"/>
          <w:sz w:val="28"/>
        </w:rPr>
        <w:t>l</w:t>
      </w:r>
      <w:r w:rsidR="000C37B1">
        <w:rPr>
          <w:rFonts w:ascii="Arial" w:hAnsi="Arial"/>
          <w:sz w:val="28"/>
        </w:rPr>
        <w:t>os</w:t>
      </w:r>
      <w:r>
        <w:rPr>
          <w:rFonts w:ascii="Arial" w:hAnsi="Arial"/>
          <w:sz w:val="28"/>
        </w:rPr>
        <w:t xml:space="preserve"> Centro</w:t>
      </w:r>
      <w:r w:rsidR="000C37B1">
        <w:rPr>
          <w:rFonts w:ascii="Arial" w:hAnsi="Arial"/>
          <w:sz w:val="28"/>
        </w:rPr>
        <w:t>s</w:t>
      </w:r>
      <w:r>
        <w:rPr>
          <w:rFonts w:ascii="Arial" w:hAnsi="Arial"/>
          <w:sz w:val="28"/>
        </w:rPr>
        <w:t xml:space="preserve"> Público</w:t>
      </w:r>
      <w:r w:rsidR="000C37B1">
        <w:rPr>
          <w:rFonts w:ascii="Arial" w:hAnsi="Arial"/>
          <w:sz w:val="28"/>
        </w:rPr>
        <w:t>s</w:t>
      </w:r>
      <w:r>
        <w:rPr>
          <w:rFonts w:ascii="Arial" w:hAnsi="Arial"/>
          <w:sz w:val="28"/>
        </w:rPr>
        <w:t xml:space="preserve"> de Investigación.</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2. -</w:t>
      </w:r>
      <w:r>
        <w:rPr>
          <w:rFonts w:ascii="Arial" w:hAnsi="Arial"/>
          <w:sz w:val="28"/>
        </w:rPr>
        <w:t xml:space="preserve">  El presente Marco de Operación se establece de conformidad con lo dispuesto por </w:t>
      </w:r>
      <w:r w:rsidR="003E7D99" w:rsidRPr="006E18C6">
        <w:rPr>
          <w:rFonts w:ascii="Arial" w:hAnsi="Arial"/>
          <w:sz w:val="28"/>
        </w:rPr>
        <w:t>los</w:t>
      </w:r>
      <w:r w:rsidR="00F56C99" w:rsidRPr="006E18C6">
        <w:rPr>
          <w:rFonts w:ascii="Arial" w:hAnsi="Arial"/>
          <w:sz w:val="28"/>
        </w:rPr>
        <w:t xml:space="preserve"> artículo</w:t>
      </w:r>
      <w:r w:rsidR="003E7D99" w:rsidRPr="006E18C6">
        <w:rPr>
          <w:rFonts w:ascii="Arial" w:hAnsi="Arial"/>
          <w:sz w:val="28"/>
        </w:rPr>
        <w:t>s 59</w:t>
      </w:r>
      <w:r w:rsidR="006E18C6">
        <w:rPr>
          <w:rFonts w:ascii="Arial" w:hAnsi="Arial"/>
          <w:sz w:val="28"/>
        </w:rPr>
        <w:t xml:space="preserve"> </w:t>
      </w:r>
      <w:r w:rsidR="003E7D99" w:rsidRPr="006E18C6">
        <w:rPr>
          <w:rFonts w:ascii="Arial" w:hAnsi="Arial"/>
          <w:sz w:val="28"/>
        </w:rPr>
        <w:t>y</w:t>
      </w:r>
      <w:r w:rsidR="003E7D99">
        <w:rPr>
          <w:rFonts w:ascii="Arial" w:hAnsi="Arial"/>
          <w:sz w:val="28"/>
        </w:rPr>
        <w:t xml:space="preserve"> 60 </w:t>
      </w:r>
      <w:r w:rsidR="00F56C99">
        <w:rPr>
          <w:rFonts w:ascii="Arial" w:hAnsi="Arial"/>
          <w:sz w:val="28"/>
        </w:rPr>
        <w:t xml:space="preserve">de </w:t>
      </w:r>
      <w:smartTag w:uri="urn:schemas-microsoft-com:office:smarttags" w:element="PersonName">
        <w:smartTagPr>
          <w:attr w:name="ProductID" w:val="la Ley"/>
        </w:smartTagPr>
        <w:r>
          <w:rPr>
            <w:rFonts w:ascii="Arial" w:hAnsi="Arial"/>
            <w:sz w:val="28"/>
          </w:rPr>
          <w:t>la Ley</w:t>
        </w:r>
      </w:smartTag>
      <w:r>
        <w:rPr>
          <w:rFonts w:ascii="Arial" w:hAnsi="Arial"/>
          <w:sz w:val="28"/>
        </w:rPr>
        <w:t xml:space="preserve"> </w:t>
      </w:r>
      <w:r w:rsidR="00F56C99">
        <w:rPr>
          <w:rFonts w:ascii="Arial" w:hAnsi="Arial"/>
          <w:sz w:val="28"/>
        </w:rPr>
        <w:t>de Ciencia y Tecnología</w:t>
      </w:r>
      <w:r w:rsidR="00E961CA">
        <w:rPr>
          <w:rFonts w:ascii="Arial" w:hAnsi="Arial"/>
          <w:sz w:val="28"/>
        </w:rPr>
        <w:t xml:space="preserve"> </w:t>
      </w:r>
      <w:r>
        <w:rPr>
          <w:rFonts w:ascii="Arial" w:hAnsi="Arial"/>
          <w:sz w:val="28"/>
        </w:rPr>
        <w:t xml:space="preserve">y </w:t>
      </w:r>
      <w:r w:rsidR="00F56C99">
        <w:rPr>
          <w:rFonts w:ascii="Arial" w:hAnsi="Arial"/>
          <w:sz w:val="28"/>
        </w:rPr>
        <w:t>(especificar</w:t>
      </w:r>
      <w:r w:rsidR="00F56C99" w:rsidRPr="00F56C99">
        <w:rPr>
          <w:rFonts w:ascii="Arial" w:hAnsi="Arial"/>
          <w:sz w:val="28"/>
        </w:rPr>
        <w:t xml:space="preserve"> </w:t>
      </w:r>
      <w:r w:rsidR="00F56C99">
        <w:rPr>
          <w:rFonts w:ascii="Arial" w:hAnsi="Arial"/>
          <w:sz w:val="28"/>
        </w:rPr>
        <w:t xml:space="preserve">artículo) </w:t>
      </w:r>
      <w:r w:rsidR="003E7D99">
        <w:rPr>
          <w:rFonts w:ascii="Arial" w:hAnsi="Arial"/>
          <w:sz w:val="28"/>
        </w:rPr>
        <w:t>del Instrumento Jurídico de Ceración vigente</w:t>
      </w:r>
      <w:r>
        <w:rPr>
          <w:rFonts w:ascii="Arial" w:hAnsi="Arial"/>
          <w:sz w:val="28"/>
        </w:rPr>
        <w:t xml:space="preserve"> del Centro Público de Investigación,... </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3. -</w:t>
      </w:r>
      <w:r>
        <w:rPr>
          <w:rFonts w:ascii="Arial" w:hAnsi="Arial"/>
          <w:sz w:val="28"/>
        </w:rPr>
        <w:t xml:space="preserve">  Para efectos de este Marco de Operación se entenderá por:</w:t>
      </w:r>
    </w:p>
    <w:p w:rsidR="00141045" w:rsidRDefault="00141045">
      <w:pPr>
        <w:jc w:val="both"/>
        <w:rPr>
          <w:rFonts w:ascii="Arial" w:hAnsi="Arial"/>
          <w:sz w:val="28"/>
        </w:rPr>
      </w:pPr>
    </w:p>
    <w:tbl>
      <w:tblPr>
        <w:tblW w:w="0" w:type="auto"/>
        <w:tblInd w:w="108" w:type="dxa"/>
        <w:tblLayout w:type="fixed"/>
        <w:tblLook w:val="0000"/>
      </w:tblPr>
      <w:tblGrid>
        <w:gridCol w:w="4820"/>
        <w:gridCol w:w="4252"/>
      </w:tblGrid>
      <w:tr w:rsidR="00917A3F">
        <w:tc>
          <w:tcPr>
            <w:tcW w:w="4820" w:type="dxa"/>
          </w:tcPr>
          <w:p w:rsidR="00917A3F" w:rsidRDefault="00917A3F">
            <w:pPr>
              <w:numPr>
                <w:ilvl w:val="0"/>
                <w:numId w:val="4"/>
              </w:numPr>
              <w:jc w:val="both"/>
              <w:rPr>
                <w:rFonts w:ascii="Arial" w:hAnsi="Arial"/>
                <w:sz w:val="28"/>
              </w:rPr>
            </w:pPr>
            <w:r>
              <w:rPr>
                <w:rFonts w:ascii="Arial" w:hAnsi="Arial"/>
                <w:sz w:val="28"/>
              </w:rPr>
              <w:t>CENTRO PUBLICO DE INVESTIGACION (CPI):</w:t>
            </w:r>
          </w:p>
        </w:tc>
        <w:tc>
          <w:tcPr>
            <w:tcW w:w="4252" w:type="dxa"/>
          </w:tcPr>
          <w:p w:rsidR="0035588D" w:rsidRDefault="0035588D">
            <w:pPr>
              <w:jc w:val="both"/>
              <w:rPr>
                <w:rFonts w:ascii="Arial" w:hAnsi="Arial"/>
                <w:sz w:val="28"/>
              </w:rPr>
            </w:pPr>
          </w:p>
          <w:p w:rsidR="00917A3F" w:rsidRDefault="0035588D">
            <w:pPr>
              <w:jc w:val="both"/>
              <w:rPr>
                <w:rFonts w:ascii="Arial" w:hAnsi="Arial"/>
                <w:sz w:val="28"/>
              </w:rPr>
            </w:pPr>
            <w:r>
              <w:rPr>
                <w:rFonts w:ascii="Arial" w:hAnsi="Arial"/>
                <w:sz w:val="28"/>
              </w:rPr>
              <w:t>Nombre del CPI</w:t>
            </w:r>
            <w:r w:rsidR="00917A3F">
              <w:rPr>
                <w:rFonts w:ascii="Arial" w:hAnsi="Arial"/>
                <w:sz w:val="28"/>
              </w:rPr>
              <w:t>.</w:t>
            </w:r>
          </w:p>
        </w:tc>
      </w:tr>
      <w:tr w:rsidR="00917A3F">
        <w:tc>
          <w:tcPr>
            <w:tcW w:w="4820" w:type="dxa"/>
          </w:tcPr>
          <w:p w:rsidR="00917A3F" w:rsidRDefault="00917A3F">
            <w:pPr>
              <w:numPr>
                <w:ilvl w:val="0"/>
                <w:numId w:val="4"/>
              </w:numPr>
              <w:jc w:val="both"/>
              <w:rPr>
                <w:rFonts w:ascii="Arial" w:hAnsi="Arial"/>
                <w:sz w:val="28"/>
              </w:rPr>
            </w:pPr>
            <w:r>
              <w:rPr>
                <w:rFonts w:ascii="Arial" w:hAnsi="Arial"/>
                <w:sz w:val="28"/>
              </w:rPr>
              <w:t>COMITE:</w:t>
            </w:r>
          </w:p>
        </w:tc>
        <w:tc>
          <w:tcPr>
            <w:tcW w:w="4252" w:type="dxa"/>
          </w:tcPr>
          <w:p w:rsidR="00917A3F" w:rsidRDefault="00917A3F">
            <w:pPr>
              <w:jc w:val="both"/>
              <w:rPr>
                <w:rFonts w:ascii="Arial" w:hAnsi="Arial"/>
                <w:sz w:val="28"/>
              </w:rPr>
            </w:pPr>
            <w:r>
              <w:rPr>
                <w:rFonts w:ascii="Arial" w:hAnsi="Arial"/>
                <w:sz w:val="28"/>
              </w:rPr>
              <w:t xml:space="preserve">Comité </w:t>
            </w:r>
            <w:r w:rsidR="0035588D">
              <w:rPr>
                <w:rFonts w:ascii="Arial" w:hAnsi="Arial"/>
                <w:sz w:val="28"/>
              </w:rPr>
              <w:t xml:space="preserve">Externo </w:t>
            </w:r>
            <w:r>
              <w:rPr>
                <w:rFonts w:ascii="Arial" w:hAnsi="Arial"/>
                <w:sz w:val="28"/>
              </w:rPr>
              <w:t>de Evaluación del CPI.</w:t>
            </w:r>
          </w:p>
        </w:tc>
      </w:tr>
      <w:tr w:rsidR="00917A3F">
        <w:tc>
          <w:tcPr>
            <w:tcW w:w="4820" w:type="dxa"/>
          </w:tcPr>
          <w:p w:rsidR="00917A3F" w:rsidRDefault="00917A3F">
            <w:pPr>
              <w:numPr>
                <w:ilvl w:val="0"/>
                <w:numId w:val="4"/>
              </w:numPr>
              <w:jc w:val="both"/>
              <w:rPr>
                <w:rFonts w:ascii="Arial" w:hAnsi="Arial"/>
                <w:sz w:val="28"/>
              </w:rPr>
            </w:pPr>
            <w:r>
              <w:rPr>
                <w:rFonts w:ascii="Arial" w:hAnsi="Arial"/>
                <w:sz w:val="28"/>
              </w:rPr>
              <w:t>TITULAR:</w:t>
            </w:r>
          </w:p>
        </w:tc>
        <w:tc>
          <w:tcPr>
            <w:tcW w:w="4252" w:type="dxa"/>
          </w:tcPr>
          <w:p w:rsidR="00917A3F" w:rsidRDefault="00917A3F">
            <w:pPr>
              <w:jc w:val="both"/>
              <w:rPr>
                <w:rFonts w:ascii="Arial" w:hAnsi="Arial"/>
                <w:sz w:val="28"/>
              </w:rPr>
            </w:pPr>
            <w:r>
              <w:rPr>
                <w:rFonts w:ascii="Arial" w:hAnsi="Arial"/>
                <w:sz w:val="28"/>
              </w:rPr>
              <w:t>Titular del CPI.</w:t>
            </w:r>
          </w:p>
        </w:tc>
      </w:tr>
      <w:tr w:rsidR="00917A3F">
        <w:tc>
          <w:tcPr>
            <w:tcW w:w="4820" w:type="dxa"/>
          </w:tcPr>
          <w:p w:rsidR="00917A3F" w:rsidRDefault="00917A3F">
            <w:pPr>
              <w:numPr>
                <w:ilvl w:val="0"/>
                <w:numId w:val="4"/>
              </w:numPr>
              <w:jc w:val="both"/>
              <w:rPr>
                <w:rFonts w:ascii="Arial" w:hAnsi="Arial"/>
                <w:sz w:val="28"/>
              </w:rPr>
            </w:pPr>
            <w:r>
              <w:rPr>
                <w:rFonts w:ascii="Arial" w:hAnsi="Arial"/>
                <w:sz w:val="28"/>
              </w:rPr>
              <w:t>ORGANO DE GOBIERNO:</w:t>
            </w:r>
          </w:p>
        </w:tc>
        <w:tc>
          <w:tcPr>
            <w:tcW w:w="4252" w:type="dxa"/>
          </w:tcPr>
          <w:p w:rsidR="00917A3F" w:rsidRDefault="0035588D">
            <w:pPr>
              <w:jc w:val="both"/>
              <w:rPr>
                <w:rFonts w:ascii="Arial" w:hAnsi="Arial"/>
                <w:sz w:val="28"/>
              </w:rPr>
            </w:pPr>
            <w:r>
              <w:rPr>
                <w:rFonts w:ascii="Arial" w:hAnsi="Arial"/>
                <w:sz w:val="28"/>
              </w:rPr>
              <w:t>El que establezca el Instrumento de Creación</w:t>
            </w:r>
          </w:p>
        </w:tc>
      </w:tr>
      <w:tr w:rsidR="0035588D">
        <w:tc>
          <w:tcPr>
            <w:tcW w:w="4820" w:type="dxa"/>
          </w:tcPr>
          <w:p w:rsidR="0035588D" w:rsidRDefault="0035588D">
            <w:pPr>
              <w:numPr>
                <w:ilvl w:val="0"/>
                <w:numId w:val="4"/>
              </w:numPr>
              <w:jc w:val="both"/>
              <w:rPr>
                <w:rFonts w:ascii="Arial" w:hAnsi="Arial"/>
                <w:sz w:val="28"/>
              </w:rPr>
            </w:pPr>
            <w:r w:rsidRPr="0035588D">
              <w:rPr>
                <w:rFonts w:ascii="Arial" w:hAnsi="Arial"/>
                <w:sz w:val="28"/>
              </w:rPr>
              <w:t>PRESIDENTE</w:t>
            </w:r>
          </w:p>
        </w:tc>
        <w:tc>
          <w:tcPr>
            <w:tcW w:w="4252" w:type="dxa"/>
          </w:tcPr>
          <w:p w:rsidR="0035588D" w:rsidRDefault="0035588D">
            <w:pPr>
              <w:jc w:val="both"/>
              <w:rPr>
                <w:rFonts w:ascii="Arial" w:hAnsi="Arial"/>
                <w:sz w:val="28"/>
              </w:rPr>
            </w:pPr>
            <w:r w:rsidRPr="0035588D">
              <w:rPr>
                <w:rFonts w:ascii="Arial" w:hAnsi="Arial"/>
                <w:sz w:val="28"/>
              </w:rPr>
              <w:t>Presidente del CEE</w:t>
            </w:r>
          </w:p>
        </w:tc>
      </w:tr>
      <w:tr w:rsidR="00917A3F">
        <w:tc>
          <w:tcPr>
            <w:tcW w:w="4820" w:type="dxa"/>
          </w:tcPr>
          <w:p w:rsidR="00917A3F" w:rsidRDefault="00917A3F">
            <w:pPr>
              <w:numPr>
                <w:ilvl w:val="0"/>
                <w:numId w:val="4"/>
              </w:numPr>
              <w:jc w:val="both"/>
              <w:rPr>
                <w:rFonts w:ascii="Arial" w:hAnsi="Arial"/>
                <w:sz w:val="28"/>
              </w:rPr>
            </w:pPr>
            <w:r>
              <w:rPr>
                <w:rFonts w:ascii="Arial" w:hAnsi="Arial"/>
                <w:sz w:val="28"/>
              </w:rPr>
              <w:t>EVALUADORES</w:t>
            </w:r>
          </w:p>
        </w:tc>
        <w:tc>
          <w:tcPr>
            <w:tcW w:w="4252" w:type="dxa"/>
          </w:tcPr>
          <w:p w:rsidR="00917A3F" w:rsidRDefault="0035588D">
            <w:pPr>
              <w:jc w:val="both"/>
              <w:rPr>
                <w:rFonts w:ascii="Arial" w:hAnsi="Arial"/>
                <w:sz w:val="28"/>
              </w:rPr>
            </w:pPr>
            <w:r>
              <w:rPr>
                <w:rFonts w:ascii="Arial" w:hAnsi="Arial"/>
                <w:sz w:val="28"/>
              </w:rPr>
              <w:t>L</w:t>
            </w:r>
            <w:r w:rsidR="00917A3F">
              <w:rPr>
                <w:rFonts w:ascii="Arial" w:hAnsi="Arial"/>
                <w:sz w:val="28"/>
              </w:rPr>
              <w:t xml:space="preserve">os integrantes del </w:t>
            </w:r>
            <w:r>
              <w:rPr>
                <w:rFonts w:ascii="Arial" w:hAnsi="Arial"/>
                <w:sz w:val="28"/>
              </w:rPr>
              <w:t>CEE</w:t>
            </w:r>
            <w:r w:rsidR="00917A3F">
              <w:rPr>
                <w:rFonts w:ascii="Arial" w:hAnsi="Arial"/>
                <w:sz w:val="28"/>
              </w:rPr>
              <w:t>.</w:t>
            </w:r>
          </w:p>
        </w:tc>
      </w:tr>
      <w:tr w:rsidR="0035588D">
        <w:tc>
          <w:tcPr>
            <w:tcW w:w="4820" w:type="dxa"/>
          </w:tcPr>
          <w:p w:rsidR="0035588D" w:rsidRDefault="0035588D">
            <w:pPr>
              <w:numPr>
                <w:ilvl w:val="0"/>
                <w:numId w:val="4"/>
              </w:numPr>
              <w:jc w:val="both"/>
              <w:rPr>
                <w:rFonts w:ascii="Arial" w:hAnsi="Arial"/>
                <w:sz w:val="28"/>
              </w:rPr>
            </w:pPr>
            <w:r>
              <w:rPr>
                <w:rFonts w:ascii="Arial" w:hAnsi="Arial"/>
                <w:sz w:val="28"/>
              </w:rPr>
              <w:t>OPINIÓN</w:t>
            </w:r>
          </w:p>
        </w:tc>
        <w:tc>
          <w:tcPr>
            <w:tcW w:w="4252" w:type="dxa"/>
          </w:tcPr>
          <w:p w:rsidR="0035588D" w:rsidRDefault="0035588D">
            <w:pPr>
              <w:jc w:val="both"/>
              <w:rPr>
                <w:rFonts w:ascii="Arial" w:hAnsi="Arial"/>
                <w:sz w:val="28"/>
              </w:rPr>
            </w:pPr>
            <w:r>
              <w:rPr>
                <w:rFonts w:ascii="Arial" w:hAnsi="Arial"/>
                <w:sz w:val="28"/>
              </w:rPr>
              <w:t>Reporte integral sobre el desempeño anual del CPI, que se presentará al Órgano de Gobierno</w:t>
            </w:r>
          </w:p>
        </w:tc>
      </w:tr>
    </w:tbl>
    <w:p w:rsidR="00141045" w:rsidRDefault="00141045">
      <w:pPr>
        <w:jc w:val="both"/>
        <w:rPr>
          <w:rFonts w:ascii="Arial" w:hAnsi="Arial"/>
          <w:sz w:val="28"/>
        </w:rPr>
      </w:pPr>
    </w:p>
    <w:p w:rsidR="005E2805" w:rsidRDefault="005E2805">
      <w:pPr>
        <w:jc w:val="both"/>
        <w:rPr>
          <w:rFonts w:ascii="Arial" w:hAnsi="Arial"/>
          <w:sz w:val="28"/>
        </w:rPr>
      </w:pPr>
    </w:p>
    <w:p w:rsidR="005E2805" w:rsidRDefault="005E2805">
      <w:pPr>
        <w:jc w:val="both"/>
        <w:rPr>
          <w:rFonts w:ascii="Arial" w:hAnsi="Arial"/>
          <w:sz w:val="28"/>
        </w:rPr>
      </w:pPr>
    </w:p>
    <w:p w:rsidR="005E2805" w:rsidRDefault="005E2805">
      <w:pPr>
        <w:jc w:val="both"/>
        <w:rPr>
          <w:rFonts w:ascii="Arial" w:hAnsi="Arial"/>
          <w:sz w:val="28"/>
        </w:rPr>
      </w:pPr>
    </w:p>
    <w:p w:rsidR="005E2805" w:rsidRDefault="005E2805">
      <w:pPr>
        <w:jc w:val="both"/>
        <w:rPr>
          <w:rFonts w:ascii="Arial" w:hAnsi="Arial"/>
          <w:sz w:val="28"/>
        </w:rPr>
      </w:pPr>
    </w:p>
    <w:p w:rsidR="005E2805" w:rsidRDefault="005E2805">
      <w:pPr>
        <w:jc w:val="both"/>
        <w:rPr>
          <w:rFonts w:ascii="Arial" w:hAnsi="Arial"/>
          <w:sz w:val="28"/>
        </w:rPr>
      </w:pPr>
    </w:p>
    <w:p w:rsidR="005E2805" w:rsidRDefault="005E2805">
      <w:pPr>
        <w:jc w:val="both"/>
        <w:rPr>
          <w:rFonts w:ascii="Arial" w:hAnsi="Arial"/>
          <w:sz w:val="28"/>
        </w:rPr>
      </w:pPr>
    </w:p>
    <w:p w:rsidR="00141045" w:rsidRDefault="00141045">
      <w:pPr>
        <w:jc w:val="both"/>
        <w:rPr>
          <w:rFonts w:ascii="Arial" w:hAnsi="Arial"/>
          <w:sz w:val="28"/>
        </w:rPr>
      </w:pPr>
    </w:p>
    <w:p w:rsidR="00141045" w:rsidRDefault="00141045">
      <w:pPr>
        <w:jc w:val="both"/>
        <w:rPr>
          <w:rFonts w:ascii="Arial" w:hAnsi="Arial"/>
          <w:sz w:val="28"/>
        </w:rPr>
      </w:pPr>
    </w:p>
    <w:p w:rsidR="00917A3F" w:rsidRDefault="00917A3F">
      <w:pPr>
        <w:jc w:val="center"/>
        <w:rPr>
          <w:rFonts w:ascii="Arial" w:hAnsi="Arial"/>
          <w:b/>
          <w:sz w:val="28"/>
          <w:u w:val="single"/>
        </w:rPr>
      </w:pPr>
      <w:r>
        <w:rPr>
          <w:rFonts w:ascii="Arial" w:hAnsi="Arial"/>
          <w:b/>
          <w:sz w:val="28"/>
          <w:u w:val="single"/>
        </w:rPr>
        <w:t>CAPITULO II</w:t>
      </w:r>
    </w:p>
    <w:p w:rsidR="00917A3F" w:rsidRDefault="00917A3F">
      <w:pPr>
        <w:jc w:val="center"/>
        <w:rPr>
          <w:rFonts w:ascii="Arial" w:hAnsi="Arial"/>
          <w:b/>
          <w:sz w:val="28"/>
          <w:u w:val="single"/>
        </w:rPr>
      </w:pPr>
    </w:p>
    <w:p w:rsidR="00917A3F" w:rsidRDefault="00917A3F">
      <w:pPr>
        <w:jc w:val="center"/>
        <w:rPr>
          <w:rFonts w:ascii="Arial" w:hAnsi="Arial"/>
          <w:sz w:val="28"/>
        </w:rPr>
      </w:pPr>
      <w:r>
        <w:rPr>
          <w:rFonts w:ascii="Arial" w:hAnsi="Arial"/>
          <w:b/>
          <w:sz w:val="28"/>
          <w:u w:val="single"/>
        </w:rPr>
        <w:t>DE SU INTEGRACION.</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4. -</w:t>
      </w:r>
      <w:r>
        <w:rPr>
          <w:rFonts w:ascii="Arial" w:hAnsi="Arial"/>
          <w:sz w:val="28"/>
        </w:rPr>
        <w:t xml:space="preserve">  El Comité estará integrado por un mínimo de </w:t>
      </w:r>
      <w:r w:rsidR="00141045">
        <w:rPr>
          <w:rFonts w:ascii="Arial" w:hAnsi="Arial"/>
          <w:sz w:val="28"/>
        </w:rPr>
        <w:t>cinco</w:t>
      </w:r>
      <w:r>
        <w:rPr>
          <w:rFonts w:ascii="Arial" w:hAnsi="Arial"/>
          <w:sz w:val="28"/>
        </w:rPr>
        <w:t xml:space="preserve"> y un máximo de nueve miembros externos al CPI, quienes serán los responsables de efectuar la evaluación </w:t>
      </w:r>
      <w:r w:rsidR="00141045">
        <w:rPr>
          <w:rFonts w:ascii="Arial" w:hAnsi="Arial"/>
          <w:sz w:val="28"/>
        </w:rPr>
        <w:t>integral del desempeño y de los resultados de impacto</w:t>
      </w:r>
      <w:r>
        <w:rPr>
          <w:rFonts w:ascii="Arial" w:hAnsi="Arial"/>
          <w:sz w:val="28"/>
        </w:rPr>
        <w:t xml:space="preserve"> del CPI.</w:t>
      </w:r>
    </w:p>
    <w:p w:rsidR="00141045" w:rsidRDefault="00141045">
      <w:pPr>
        <w:jc w:val="both"/>
        <w:rPr>
          <w:rFonts w:ascii="Arial" w:hAnsi="Arial"/>
          <w:sz w:val="28"/>
        </w:rPr>
      </w:pPr>
    </w:p>
    <w:p w:rsidR="00917A3F" w:rsidRDefault="00917A3F">
      <w:pPr>
        <w:jc w:val="both"/>
        <w:rPr>
          <w:rFonts w:ascii="Arial" w:hAnsi="Arial"/>
          <w:sz w:val="28"/>
        </w:rPr>
      </w:pPr>
      <w:r>
        <w:rPr>
          <w:rFonts w:ascii="Arial" w:hAnsi="Arial"/>
          <w:b/>
          <w:sz w:val="28"/>
        </w:rPr>
        <w:t>Artículo 5. -</w:t>
      </w:r>
      <w:r>
        <w:rPr>
          <w:rFonts w:ascii="Arial" w:hAnsi="Arial"/>
          <w:sz w:val="28"/>
        </w:rPr>
        <w:t xml:space="preserve">  Formarán parte del Comité miembros de reconocido prestigio en los sectores académico, empre</w:t>
      </w:r>
      <w:r w:rsidR="00E961CA">
        <w:rPr>
          <w:rFonts w:ascii="Arial" w:hAnsi="Arial"/>
          <w:sz w:val="28"/>
        </w:rPr>
        <w:t>sarial, gubernamental o social</w:t>
      </w:r>
      <w:r w:rsidR="00226D34">
        <w:rPr>
          <w:rFonts w:ascii="Arial" w:hAnsi="Arial"/>
          <w:sz w:val="28"/>
        </w:rPr>
        <w:t>, quienes</w:t>
      </w:r>
      <w:r w:rsidR="00E961CA">
        <w:rPr>
          <w:rFonts w:ascii="Arial" w:hAnsi="Arial"/>
          <w:sz w:val="28"/>
        </w:rPr>
        <w:t xml:space="preserve"> deberán tener amplia experiencia en el ámbito de las actividades </w:t>
      </w:r>
      <w:r>
        <w:rPr>
          <w:rFonts w:ascii="Arial" w:hAnsi="Arial"/>
          <w:sz w:val="28"/>
        </w:rPr>
        <w:t xml:space="preserve">sustantivas del CPI. </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6. -</w:t>
      </w:r>
      <w:r>
        <w:rPr>
          <w:rFonts w:ascii="Arial" w:hAnsi="Arial"/>
          <w:sz w:val="28"/>
        </w:rPr>
        <w:t xml:space="preserve">  Los integrantes del Comité serán designados por el </w:t>
      </w:r>
      <w:r w:rsidR="001F1008">
        <w:rPr>
          <w:rFonts w:ascii="Arial" w:hAnsi="Arial"/>
          <w:sz w:val="28"/>
        </w:rPr>
        <w:t>Órgano</w:t>
      </w:r>
      <w:r>
        <w:rPr>
          <w:rFonts w:ascii="Arial" w:hAnsi="Arial"/>
          <w:sz w:val="28"/>
        </w:rPr>
        <w:t xml:space="preserve"> de Gobierno, a propuesta del CONACYT.</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7. -</w:t>
      </w:r>
      <w:r>
        <w:rPr>
          <w:rFonts w:ascii="Arial" w:hAnsi="Arial"/>
          <w:sz w:val="28"/>
        </w:rPr>
        <w:t xml:space="preserve">  Los integrantes del Comité estarán en funciones por un </w:t>
      </w:r>
      <w:r w:rsidR="003B2301">
        <w:rPr>
          <w:rFonts w:ascii="Arial" w:hAnsi="Arial"/>
          <w:sz w:val="28"/>
        </w:rPr>
        <w:t>lapso</w:t>
      </w:r>
      <w:r>
        <w:rPr>
          <w:rFonts w:ascii="Arial" w:hAnsi="Arial"/>
          <w:sz w:val="28"/>
        </w:rPr>
        <w:t xml:space="preserve"> de dos años y podrán ser ratificados hasta por dos </w:t>
      </w:r>
      <w:r w:rsidR="00F10DDC">
        <w:rPr>
          <w:rFonts w:ascii="Arial" w:hAnsi="Arial"/>
          <w:sz w:val="28"/>
        </w:rPr>
        <w:t>períodos más</w:t>
      </w:r>
      <w:r w:rsidR="003B2301">
        <w:rPr>
          <w:rFonts w:ascii="Arial" w:hAnsi="Arial"/>
          <w:sz w:val="28"/>
        </w:rPr>
        <w:t>,</w:t>
      </w:r>
      <w:r w:rsidR="00782D89">
        <w:rPr>
          <w:rFonts w:ascii="Arial" w:hAnsi="Arial"/>
          <w:sz w:val="28"/>
        </w:rPr>
        <w:t xml:space="preserve"> </w:t>
      </w:r>
      <w:r w:rsidR="00F10DDC">
        <w:rPr>
          <w:rFonts w:ascii="Arial" w:hAnsi="Arial"/>
          <w:sz w:val="28"/>
        </w:rPr>
        <w:t xml:space="preserve">para lo cual, </w:t>
      </w:r>
      <w:r>
        <w:rPr>
          <w:rFonts w:ascii="Arial" w:hAnsi="Arial"/>
          <w:sz w:val="28"/>
        </w:rPr>
        <w:t xml:space="preserve">CONACYT </w:t>
      </w:r>
      <w:r w:rsidR="003B2301">
        <w:rPr>
          <w:rFonts w:ascii="Arial" w:hAnsi="Arial"/>
          <w:sz w:val="28"/>
        </w:rPr>
        <w:t xml:space="preserve">revisará las propuestas </w:t>
      </w:r>
      <w:r w:rsidR="00F10DDC">
        <w:rPr>
          <w:rFonts w:ascii="Arial" w:hAnsi="Arial"/>
          <w:sz w:val="28"/>
        </w:rPr>
        <w:t xml:space="preserve">que en tal sentido emita el </w:t>
      </w:r>
      <w:r w:rsidR="00E206A9">
        <w:rPr>
          <w:rFonts w:ascii="Arial" w:hAnsi="Arial"/>
          <w:sz w:val="28"/>
        </w:rPr>
        <w:t xml:space="preserve">Titular del </w:t>
      </w:r>
      <w:r w:rsidR="00F10DDC">
        <w:rPr>
          <w:rFonts w:ascii="Arial" w:hAnsi="Arial"/>
          <w:sz w:val="28"/>
        </w:rPr>
        <w:t xml:space="preserve">Centro Público de Investigación </w:t>
      </w:r>
      <w:r w:rsidR="003B2301">
        <w:rPr>
          <w:rFonts w:ascii="Arial" w:hAnsi="Arial"/>
          <w:sz w:val="28"/>
        </w:rPr>
        <w:t>y de considerarlas procedentes, la</w:t>
      </w:r>
      <w:r w:rsidR="00F10DDC">
        <w:rPr>
          <w:rFonts w:ascii="Arial" w:hAnsi="Arial"/>
          <w:sz w:val="28"/>
        </w:rPr>
        <w:t>s</w:t>
      </w:r>
      <w:r w:rsidR="003B2301">
        <w:rPr>
          <w:rFonts w:ascii="Arial" w:hAnsi="Arial"/>
          <w:sz w:val="28"/>
        </w:rPr>
        <w:t xml:space="preserve"> someterá a la consideración</w:t>
      </w:r>
      <w:r>
        <w:rPr>
          <w:rFonts w:ascii="Arial" w:hAnsi="Arial"/>
          <w:sz w:val="28"/>
        </w:rPr>
        <w:t xml:space="preserve"> del </w:t>
      </w:r>
      <w:r w:rsidR="001F1008">
        <w:rPr>
          <w:rFonts w:ascii="Arial" w:hAnsi="Arial"/>
          <w:sz w:val="28"/>
        </w:rPr>
        <w:t>Órgano</w:t>
      </w:r>
      <w:r>
        <w:rPr>
          <w:rFonts w:ascii="Arial" w:hAnsi="Arial"/>
          <w:sz w:val="28"/>
        </w:rPr>
        <w:t xml:space="preserve"> de Gobierno</w:t>
      </w:r>
      <w:r w:rsidR="003B2301">
        <w:rPr>
          <w:rFonts w:ascii="Arial" w:hAnsi="Arial"/>
          <w:sz w:val="28"/>
        </w:rPr>
        <w:t xml:space="preserve"> para su aprobación</w:t>
      </w:r>
      <w:r>
        <w:rPr>
          <w:rFonts w:ascii="Arial" w:hAnsi="Arial"/>
          <w:sz w:val="28"/>
        </w:rPr>
        <w:t>.</w:t>
      </w:r>
    </w:p>
    <w:p w:rsidR="00B3649E" w:rsidRDefault="00B3649E">
      <w:pPr>
        <w:jc w:val="both"/>
        <w:rPr>
          <w:rFonts w:ascii="Arial" w:hAnsi="Arial"/>
          <w:sz w:val="28"/>
        </w:rPr>
      </w:pPr>
    </w:p>
    <w:p w:rsidR="00B3649E" w:rsidRDefault="00B3649E">
      <w:pPr>
        <w:jc w:val="both"/>
        <w:rPr>
          <w:rFonts w:ascii="Arial" w:hAnsi="Arial"/>
          <w:sz w:val="28"/>
        </w:rPr>
      </w:pPr>
      <w:r>
        <w:rPr>
          <w:rFonts w:ascii="Arial" w:hAnsi="Arial"/>
          <w:sz w:val="28"/>
        </w:rPr>
        <w:t>El desempeño del cargo de miembro del Comité Externo de Evaluación, será personal, intransferible y honorífico.</w:t>
      </w:r>
    </w:p>
    <w:p w:rsidR="00917A3F" w:rsidRDefault="00917A3F">
      <w:pPr>
        <w:jc w:val="both"/>
        <w:rPr>
          <w:rFonts w:ascii="Arial" w:hAnsi="Arial"/>
          <w:sz w:val="28"/>
        </w:rPr>
      </w:pPr>
    </w:p>
    <w:p w:rsidR="00BF529C" w:rsidRDefault="00917A3F">
      <w:pPr>
        <w:jc w:val="both"/>
        <w:rPr>
          <w:rFonts w:ascii="Arial" w:hAnsi="Arial"/>
          <w:sz w:val="28"/>
        </w:rPr>
      </w:pPr>
      <w:r>
        <w:rPr>
          <w:rFonts w:ascii="Arial" w:hAnsi="Arial"/>
          <w:b/>
          <w:sz w:val="28"/>
        </w:rPr>
        <w:t>Artículo 8. -</w:t>
      </w:r>
      <w:r>
        <w:rPr>
          <w:rFonts w:ascii="Arial" w:hAnsi="Arial"/>
          <w:sz w:val="28"/>
        </w:rPr>
        <w:t xml:space="preserve">  El Comité será presidido por uno de sus miembros y se alternará cada dos sesiones, permitiendo con ello la rotación de la Presidencia entre sus integrantes.</w:t>
      </w:r>
    </w:p>
    <w:p w:rsidR="00B72A6D" w:rsidRDefault="00B72A6D">
      <w:pPr>
        <w:jc w:val="both"/>
        <w:rPr>
          <w:rFonts w:ascii="Arial" w:hAnsi="Arial"/>
          <w:sz w:val="28"/>
        </w:rPr>
      </w:pPr>
    </w:p>
    <w:p w:rsidR="00917A3F" w:rsidRDefault="00917A3F">
      <w:pPr>
        <w:jc w:val="center"/>
        <w:rPr>
          <w:rFonts w:ascii="Arial" w:hAnsi="Arial"/>
          <w:b/>
          <w:sz w:val="28"/>
          <w:u w:val="single"/>
        </w:rPr>
      </w:pPr>
      <w:r>
        <w:rPr>
          <w:rFonts w:ascii="Arial" w:hAnsi="Arial"/>
          <w:b/>
          <w:sz w:val="28"/>
          <w:u w:val="single"/>
        </w:rPr>
        <w:t>CAPITULO III</w:t>
      </w:r>
    </w:p>
    <w:p w:rsidR="00917A3F" w:rsidRDefault="00917A3F">
      <w:pPr>
        <w:jc w:val="center"/>
        <w:rPr>
          <w:rFonts w:ascii="Arial" w:hAnsi="Arial"/>
          <w:b/>
          <w:sz w:val="28"/>
          <w:u w:val="single"/>
        </w:rPr>
      </w:pPr>
    </w:p>
    <w:p w:rsidR="00917A3F" w:rsidRDefault="00917A3F">
      <w:pPr>
        <w:jc w:val="center"/>
        <w:rPr>
          <w:rFonts w:ascii="Arial" w:hAnsi="Arial"/>
          <w:sz w:val="28"/>
        </w:rPr>
      </w:pPr>
      <w:r>
        <w:rPr>
          <w:rFonts w:ascii="Arial" w:hAnsi="Arial"/>
          <w:b/>
          <w:sz w:val="28"/>
          <w:u w:val="single"/>
        </w:rPr>
        <w:t>DE SUS FUNCIONES.</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9. -</w:t>
      </w:r>
      <w:r>
        <w:rPr>
          <w:rFonts w:ascii="Arial" w:hAnsi="Arial"/>
          <w:sz w:val="28"/>
        </w:rPr>
        <w:t xml:space="preserve">  El Comité tendrá las siguientes funciones:</w:t>
      </w:r>
    </w:p>
    <w:p w:rsidR="00917A3F" w:rsidRDefault="00917A3F">
      <w:pPr>
        <w:jc w:val="both"/>
        <w:rPr>
          <w:rFonts w:ascii="Arial" w:hAnsi="Arial"/>
          <w:sz w:val="28"/>
        </w:rPr>
      </w:pPr>
    </w:p>
    <w:p w:rsidR="002172D2" w:rsidRDefault="00917A3F">
      <w:pPr>
        <w:jc w:val="both"/>
        <w:rPr>
          <w:rFonts w:ascii="Arial" w:hAnsi="Arial"/>
          <w:sz w:val="28"/>
        </w:rPr>
      </w:pPr>
      <w:r>
        <w:rPr>
          <w:rFonts w:ascii="Arial" w:hAnsi="Arial"/>
          <w:sz w:val="28"/>
        </w:rPr>
        <w:tab/>
        <w:t xml:space="preserve">I.-  </w:t>
      </w:r>
      <w:r w:rsidR="00B01BE3" w:rsidRPr="005A5C9F">
        <w:rPr>
          <w:rFonts w:ascii="Arial" w:hAnsi="Arial"/>
          <w:sz w:val="28"/>
        </w:rPr>
        <w:t>Conocer el Convenio de Administración por Resultados de la Institución, el Programa Estratégico de Mediano Plazo, el Programa Anual de Traba</w:t>
      </w:r>
      <w:r w:rsidR="007C55A5">
        <w:rPr>
          <w:rFonts w:ascii="Arial" w:hAnsi="Arial"/>
          <w:sz w:val="28"/>
        </w:rPr>
        <w:t>jo</w:t>
      </w:r>
      <w:r w:rsidR="00B01BE3" w:rsidRPr="005A5C9F">
        <w:rPr>
          <w:rFonts w:ascii="Arial" w:hAnsi="Arial"/>
          <w:sz w:val="28"/>
        </w:rPr>
        <w:t xml:space="preserve"> y</w:t>
      </w:r>
      <w:r w:rsidR="00B01BE3">
        <w:rPr>
          <w:rFonts w:ascii="Arial" w:hAnsi="Arial"/>
          <w:sz w:val="28"/>
        </w:rPr>
        <w:t xml:space="preserve"> los Indicadores de Gestión y de impacto, así como toda </w:t>
      </w:r>
      <w:r w:rsidR="00B01BE3">
        <w:rPr>
          <w:rFonts w:ascii="Arial" w:hAnsi="Arial"/>
          <w:sz w:val="28"/>
        </w:rPr>
        <w:lastRenderedPageBreak/>
        <w:t>aquella información que le permita medir y valorar la contribución social de las actividades sustantivas del CPI a través de los productos generados.</w:t>
      </w:r>
      <w:r w:rsidR="00334C35">
        <w:rPr>
          <w:rFonts w:ascii="Arial" w:hAnsi="Arial"/>
          <w:sz w:val="28"/>
        </w:rPr>
        <w:t xml:space="preserve"> </w:t>
      </w:r>
      <w:r w:rsidR="00C56A08">
        <w:rPr>
          <w:rFonts w:ascii="Arial" w:hAnsi="Arial"/>
          <w:sz w:val="28"/>
        </w:rPr>
        <w:t xml:space="preserve"> </w:t>
      </w:r>
    </w:p>
    <w:p w:rsidR="006B1095" w:rsidRDefault="006B1095">
      <w:pPr>
        <w:jc w:val="both"/>
        <w:rPr>
          <w:rFonts w:ascii="Arial" w:hAnsi="Arial"/>
          <w:sz w:val="28"/>
        </w:rPr>
      </w:pPr>
    </w:p>
    <w:p w:rsidR="002172D2" w:rsidRDefault="00334C35">
      <w:pPr>
        <w:jc w:val="both"/>
        <w:rPr>
          <w:rFonts w:ascii="Arial" w:hAnsi="Arial"/>
          <w:sz w:val="28"/>
        </w:rPr>
      </w:pPr>
      <w:r>
        <w:rPr>
          <w:rFonts w:ascii="Arial" w:hAnsi="Arial"/>
          <w:sz w:val="28"/>
        </w:rPr>
        <w:t>Dicha</w:t>
      </w:r>
      <w:r w:rsidR="002172D2">
        <w:rPr>
          <w:rFonts w:ascii="Arial" w:hAnsi="Arial"/>
          <w:sz w:val="28"/>
        </w:rPr>
        <w:t xml:space="preserve"> evaluación deberá </w:t>
      </w:r>
      <w:r w:rsidR="00C56A08">
        <w:rPr>
          <w:rFonts w:ascii="Arial" w:hAnsi="Arial"/>
          <w:sz w:val="28"/>
        </w:rPr>
        <w:t xml:space="preserve">incluir </w:t>
      </w:r>
      <w:r w:rsidR="002172D2">
        <w:rPr>
          <w:rFonts w:ascii="Arial" w:hAnsi="Arial"/>
          <w:sz w:val="28"/>
        </w:rPr>
        <w:t>los resultados e impactos de las actividades y resultados científicos</w:t>
      </w:r>
      <w:r>
        <w:rPr>
          <w:rFonts w:ascii="Arial" w:hAnsi="Arial"/>
          <w:sz w:val="28"/>
        </w:rPr>
        <w:t>,</w:t>
      </w:r>
      <w:r w:rsidR="002172D2">
        <w:rPr>
          <w:rFonts w:ascii="Arial" w:hAnsi="Arial"/>
          <w:sz w:val="28"/>
        </w:rPr>
        <w:t xml:space="preserve"> de investigación y docentes, así como</w:t>
      </w:r>
      <w:r w:rsidR="00C56A08">
        <w:rPr>
          <w:rFonts w:ascii="Arial" w:hAnsi="Arial"/>
          <w:sz w:val="28"/>
        </w:rPr>
        <w:t xml:space="preserve"> las actividades y resultados administrativos y financieros.  </w:t>
      </w:r>
      <w:r w:rsidR="002172D2">
        <w:rPr>
          <w:rFonts w:ascii="Arial" w:hAnsi="Arial"/>
          <w:sz w:val="28"/>
        </w:rPr>
        <w:t xml:space="preserve"> </w:t>
      </w:r>
    </w:p>
    <w:p w:rsidR="006B1095" w:rsidRDefault="006B1095">
      <w:pPr>
        <w:jc w:val="both"/>
        <w:rPr>
          <w:rFonts w:ascii="Arial" w:hAnsi="Arial"/>
          <w:sz w:val="28"/>
        </w:rPr>
      </w:pPr>
    </w:p>
    <w:p w:rsidR="00917A3F" w:rsidRDefault="00917A3F">
      <w:pPr>
        <w:ind w:firstLine="706"/>
        <w:jc w:val="both"/>
        <w:rPr>
          <w:rFonts w:ascii="Arial" w:hAnsi="Arial"/>
          <w:sz w:val="28"/>
        </w:rPr>
      </w:pPr>
      <w:r>
        <w:rPr>
          <w:rFonts w:ascii="Arial" w:hAnsi="Arial"/>
          <w:sz w:val="28"/>
        </w:rPr>
        <w:t xml:space="preserve">II.-  Analizar el informe anual de </w:t>
      </w:r>
      <w:r w:rsidR="0030630E">
        <w:rPr>
          <w:rFonts w:ascii="Arial" w:hAnsi="Arial"/>
          <w:sz w:val="28"/>
        </w:rPr>
        <w:t>autoevaluación (</w:t>
      </w:r>
      <w:r>
        <w:rPr>
          <w:rFonts w:ascii="Arial" w:hAnsi="Arial"/>
          <w:sz w:val="28"/>
        </w:rPr>
        <w:t>actividades sustantivas</w:t>
      </w:r>
      <w:r w:rsidR="0030630E">
        <w:rPr>
          <w:rFonts w:ascii="Arial" w:hAnsi="Arial"/>
          <w:sz w:val="28"/>
        </w:rPr>
        <w:t>)</w:t>
      </w:r>
      <w:r>
        <w:rPr>
          <w:rFonts w:ascii="Arial" w:hAnsi="Arial"/>
          <w:sz w:val="28"/>
        </w:rPr>
        <w:t xml:space="preserve"> del CPI.</w:t>
      </w:r>
    </w:p>
    <w:p w:rsidR="006B1095" w:rsidRDefault="006B1095">
      <w:pPr>
        <w:jc w:val="both"/>
        <w:rPr>
          <w:rFonts w:ascii="Arial" w:hAnsi="Arial"/>
          <w:sz w:val="28"/>
        </w:rPr>
      </w:pPr>
    </w:p>
    <w:p w:rsidR="00EB7D9D" w:rsidRDefault="00917A3F" w:rsidP="005A5C9F">
      <w:pPr>
        <w:ind w:firstLine="706"/>
        <w:jc w:val="both"/>
        <w:rPr>
          <w:rFonts w:ascii="Arial" w:hAnsi="Arial"/>
          <w:sz w:val="28"/>
        </w:rPr>
      </w:pPr>
      <w:r>
        <w:rPr>
          <w:rFonts w:ascii="Arial" w:hAnsi="Arial"/>
          <w:sz w:val="28"/>
        </w:rPr>
        <w:t xml:space="preserve">III.-  </w:t>
      </w:r>
      <w:r w:rsidR="0015159E" w:rsidRPr="00861743">
        <w:rPr>
          <w:rFonts w:ascii="Arial" w:hAnsi="Arial"/>
          <w:sz w:val="28"/>
        </w:rPr>
        <w:t>Presentar al Órgano de Gobier</w:t>
      </w:r>
      <w:r w:rsidR="007C55A5">
        <w:rPr>
          <w:rFonts w:ascii="Arial" w:hAnsi="Arial"/>
          <w:sz w:val="28"/>
        </w:rPr>
        <w:t>no en la primera sesión del año</w:t>
      </w:r>
      <w:r w:rsidR="0015159E" w:rsidRPr="00861743">
        <w:rPr>
          <w:rFonts w:ascii="Arial" w:hAnsi="Arial"/>
          <w:sz w:val="28"/>
        </w:rPr>
        <w:t xml:space="preserve"> una opinión cualitativa y cuantitativa sobre </w:t>
      </w:r>
      <w:r w:rsidR="00146DCC">
        <w:rPr>
          <w:rFonts w:ascii="Arial" w:hAnsi="Arial"/>
          <w:sz w:val="28"/>
        </w:rPr>
        <w:t xml:space="preserve">el seguimiento y evaluación del desempeño del Centro, </w:t>
      </w:r>
      <w:r w:rsidR="00EB7D9D">
        <w:rPr>
          <w:rFonts w:ascii="Arial" w:hAnsi="Arial"/>
          <w:sz w:val="28"/>
        </w:rPr>
        <w:t>considerando las</w:t>
      </w:r>
      <w:r w:rsidR="00EB7D9D" w:rsidRPr="00861743">
        <w:rPr>
          <w:rFonts w:ascii="Arial" w:hAnsi="Arial"/>
          <w:sz w:val="28"/>
        </w:rPr>
        <w:t xml:space="preserve"> contribuciones e impacto que </w:t>
      </w:r>
      <w:r w:rsidR="00EB7D9D">
        <w:rPr>
          <w:rFonts w:ascii="Arial" w:hAnsi="Arial"/>
          <w:sz w:val="28"/>
        </w:rPr>
        <w:t>sus</w:t>
      </w:r>
      <w:r w:rsidR="00EB7D9D" w:rsidRPr="00861743">
        <w:rPr>
          <w:rFonts w:ascii="Arial" w:hAnsi="Arial"/>
          <w:sz w:val="28"/>
        </w:rPr>
        <w:t xml:space="preserve"> actividades de investigación, docencia y vinculación han alcanzado en el período</w:t>
      </w:r>
      <w:r w:rsidR="00EB7D9D">
        <w:rPr>
          <w:rFonts w:ascii="Arial" w:hAnsi="Arial"/>
          <w:sz w:val="28"/>
        </w:rPr>
        <w:t xml:space="preserve">, analizando </w:t>
      </w:r>
      <w:r w:rsidR="001C5EB8">
        <w:rPr>
          <w:rFonts w:ascii="Arial" w:hAnsi="Arial"/>
          <w:sz w:val="28"/>
        </w:rPr>
        <w:t xml:space="preserve">los compromisos y metas </w:t>
      </w:r>
      <w:r w:rsidR="00EB7D9D">
        <w:rPr>
          <w:rFonts w:ascii="Arial" w:hAnsi="Arial"/>
          <w:sz w:val="28"/>
        </w:rPr>
        <w:t>establecidos en el</w:t>
      </w:r>
      <w:r w:rsidR="001C5EB8">
        <w:rPr>
          <w:rFonts w:ascii="Arial" w:hAnsi="Arial"/>
          <w:sz w:val="28"/>
        </w:rPr>
        <w:t xml:space="preserve"> Convenio de Administración por Resultados suscrito por el Centro</w:t>
      </w:r>
      <w:r w:rsidR="00EB7D9D">
        <w:rPr>
          <w:rFonts w:ascii="Arial" w:hAnsi="Arial"/>
          <w:sz w:val="28"/>
        </w:rPr>
        <w:t>.</w:t>
      </w:r>
    </w:p>
    <w:p w:rsidR="00EB7D9D" w:rsidRDefault="00EB7D9D">
      <w:pPr>
        <w:ind w:firstLine="706"/>
        <w:jc w:val="both"/>
        <w:rPr>
          <w:rFonts w:ascii="Arial" w:hAnsi="Arial"/>
          <w:sz w:val="28"/>
        </w:rPr>
      </w:pPr>
    </w:p>
    <w:p w:rsidR="005A5C9F" w:rsidRDefault="005A5C9F">
      <w:pPr>
        <w:jc w:val="both"/>
        <w:rPr>
          <w:rFonts w:ascii="Arial" w:hAnsi="Arial"/>
          <w:sz w:val="28"/>
        </w:rPr>
      </w:pPr>
      <w:r>
        <w:rPr>
          <w:rFonts w:ascii="Arial" w:hAnsi="Arial"/>
          <w:sz w:val="28"/>
        </w:rPr>
        <w:t xml:space="preserve">Dicha opinión deberá incluir los resultados de </w:t>
      </w:r>
      <w:r w:rsidR="00146DCC">
        <w:rPr>
          <w:rFonts w:ascii="Arial" w:hAnsi="Arial"/>
          <w:sz w:val="28"/>
        </w:rPr>
        <w:t>los proyectos científicos y</w:t>
      </w:r>
      <w:r w:rsidR="001C5EB8">
        <w:rPr>
          <w:rFonts w:ascii="Arial" w:hAnsi="Arial"/>
          <w:sz w:val="28"/>
        </w:rPr>
        <w:t xml:space="preserve"> tecnológicos de la institución, </w:t>
      </w:r>
      <w:r>
        <w:rPr>
          <w:rFonts w:ascii="Arial" w:hAnsi="Arial"/>
          <w:sz w:val="28"/>
        </w:rPr>
        <w:t xml:space="preserve">de </w:t>
      </w:r>
      <w:r w:rsidR="001C5EB8">
        <w:rPr>
          <w:rFonts w:ascii="Arial" w:hAnsi="Arial"/>
          <w:sz w:val="28"/>
        </w:rPr>
        <w:t>sus</w:t>
      </w:r>
      <w:r w:rsidR="00146DCC">
        <w:rPr>
          <w:rFonts w:ascii="Arial" w:hAnsi="Arial"/>
          <w:sz w:val="28"/>
        </w:rPr>
        <w:t xml:space="preserve"> </w:t>
      </w:r>
      <w:r w:rsidR="0015159E" w:rsidRPr="00861743">
        <w:rPr>
          <w:rFonts w:ascii="Arial" w:hAnsi="Arial"/>
          <w:sz w:val="28"/>
        </w:rPr>
        <w:t>plan</w:t>
      </w:r>
      <w:r w:rsidR="001C5EB8">
        <w:rPr>
          <w:rFonts w:ascii="Arial" w:hAnsi="Arial"/>
          <w:sz w:val="28"/>
        </w:rPr>
        <w:t xml:space="preserve">es de trabajo y </w:t>
      </w:r>
      <w:r>
        <w:rPr>
          <w:rFonts w:ascii="Arial" w:hAnsi="Arial"/>
          <w:sz w:val="28"/>
        </w:rPr>
        <w:t xml:space="preserve">de </w:t>
      </w:r>
      <w:r w:rsidR="001C5EB8">
        <w:rPr>
          <w:rFonts w:ascii="Arial" w:hAnsi="Arial"/>
          <w:sz w:val="28"/>
        </w:rPr>
        <w:t>sus</w:t>
      </w:r>
      <w:r w:rsidR="0015159E" w:rsidRPr="00861743">
        <w:rPr>
          <w:rFonts w:ascii="Arial" w:hAnsi="Arial"/>
          <w:sz w:val="28"/>
        </w:rPr>
        <w:t xml:space="preserve"> programas docentes, </w:t>
      </w:r>
      <w:r w:rsidR="001C5EB8">
        <w:rPr>
          <w:rFonts w:ascii="Arial" w:hAnsi="Arial"/>
          <w:sz w:val="28"/>
        </w:rPr>
        <w:t>considerando</w:t>
      </w:r>
      <w:r w:rsidR="0015159E" w:rsidRPr="00861743">
        <w:rPr>
          <w:rFonts w:ascii="Arial" w:hAnsi="Arial"/>
          <w:sz w:val="28"/>
        </w:rPr>
        <w:t xml:space="preserve"> las contingencias que </w:t>
      </w:r>
      <w:r w:rsidR="001C5EB8">
        <w:rPr>
          <w:rFonts w:ascii="Arial" w:hAnsi="Arial"/>
          <w:sz w:val="28"/>
        </w:rPr>
        <w:t>los CPI</w:t>
      </w:r>
      <w:r w:rsidR="0015159E" w:rsidRPr="00861743">
        <w:rPr>
          <w:rFonts w:ascii="Arial" w:hAnsi="Arial"/>
          <w:sz w:val="28"/>
        </w:rPr>
        <w:t xml:space="preserve"> enfrenten y </w:t>
      </w:r>
      <w:r w:rsidR="001C5EB8">
        <w:rPr>
          <w:rFonts w:ascii="Arial" w:hAnsi="Arial"/>
          <w:sz w:val="28"/>
        </w:rPr>
        <w:t>que pudieran alterar</w:t>
      </w:r>
      <w:r w:rsidR="0015159E" w:rsidRPr="00861743">
        <w:rPr>
          <w:rFonts w:ascii="Arial" w:hAnsi="Arial"/>
          <w:sz w:val="28"/>
        </w:rPr>
        <w:t xml:space="preserve"> el desempeño previsto, provocando desviaciones en los objetivos y metas, así como de las medidas adoptadas para su prevención y solución. De igual manera harán recomendaciones sobre cualquiera de los aspectos antes previstos para mejorar el desempeño y los resultados alcanzados por el CPI.</w:t>
      </w:r>
    </w:p>
    <w:p w:rsidR="005E2805" w:rsidRDefault="005E2805">
      <w:pPr>
        <w:jc w:val="both"/>
        <w:rPr>
          <w:rFonts w:ascii="Arial" w:hAnsi="Arial"/>
          <w:sz w:val="28"/>
        </w:rPr>
      </w:pPr>
    </w:p>
    <w:p w:rsidR="00917A3F" w:rsidRDefault="00917A3F">
      <w:pPr>
        <w:jc w:val="both"/>
        <w:rPr>
          <w:rFonts w:ascii="Arial" w:hAnsi="Arial"/>
          <w:sz w:val="28"/>
        </w:rPr>
      </w:pPr>
      <w:r>
        <w:rPr>
          <w:rFonts w:ascii="Arial" w:hAnsi="Arial"/>
          <w:sz w:val="28"/>
        </w:rPr>
        <w:tab/>
        <w:t xml:space="preserve">IV.-  Realizar el seguimiento de </w:t>
      </w:r>
      <w:r w:rsidR="004F3EEE">
        <w:rPr>
          <w:rFonts w:ascii="Arial" w:hAnsi="Arial"/>
          <w:sz w:val="28"/>
        </w:rPr>
        <w:t>las recomendaciones a los</w:t>
      </w:r>
      <w:r>
        <w:rPr>
          <w:rFonts w:ascii="Arial" w:hAnsi="Arial"/>
          <w:sz w:val="28"/>
        </w:rPr>
        <w:t xml:space="preserve"> Programas y Proyectos Estratégicos del CPI y opinar sobre el grado de cumplimiento de los </w:t>
      </w:r>
      <w:r w:rsidR="004F3EEE">
        <w:rPr>
          <w:rFonts w:ascii="Arial" w:hAnsi="Arial"/>
          <w:sz w:val="28"/>
        </w:rPr>
        <w:t>resultados y de la contribución social que se logró.</w:t>
      </w:r>
    </w:p>
    <w:p w:rsidR="006B1095" w:rsidRPr="005E2805" w:rsidRDefault="006B1095">
      <w:pPr>
        <w:jc w:val="both"/>
        <w:rPr>
          <w:rFonts w:ascii="Arial" w:hAnsi="Arial"/>
          <w:b/>
          <w:sz w:val="28"/>
        </w:rPr>
      </w:pPr>
    </w:p>
    <w:p w:rsidR="00917A3F" w:rsidRDefault="00917A3F" w:rsidP="001F1008">
      <w:pPr>
        <w:ind w:firstLine="708"/>
        <w:jc w:val="both"/>
        <w:rPr>
          <w:rFonts w:ascii="Arial" w:hAnsi="Arial"/>
          <w:sz w:val="28"/>
        </w:rPr>
      </w:pPr>
      <w:r>
        <w:rPr>
          <w:rFonts w:ascii="Arial" w:hAnsi="Arial"/>
          <w:sz w:val="28"/>
        </w:rPr>
        <w:t>V.-  Apoyar al Órgano de Gobierno en aquellos aspectos de orden sustantivo del CPI en los cuales le sea solicitada su participación como un cuerpo asesor especializado, de carácter consultivo y no resolutivo.</w:t>
      </w:r>
    </w:p>
    <w:p w:rsidR="00576519" w:rsidRDefault="00576519">
      <w:pPr>
        <w:jc w:val="both"/>
        <w:rPr>
          <w:rFonts w:ascii="Arial" w:hAnsi="Arial"/>
          <w:sz w:val="28"/>
        </w:rPr>
      </w:pPr>
    </w:p>
    <w:p w:rsidR="001F1008" w:rsidRDefault="001F1008" w:rsidP="0052103D">
      <w:pPr>
        <w:ind w:firstLine="708"/>
        <w:jc w:val="both"/>
        <w:rPr>
          <w:rFonts w:ascii="Arial" w:hAnsi="Arial"/>
          <w:sz w:val="28"/>
        </w:rPr>
      </w:pPr>
      <w:r>
        <w:rPr>
          <w:rFonts w:ascii="Arial" w:hAnsi="Arial"/>
          <w:sz w:val="28"/>
        </w:rPr>
        <w:t xml:space="preserve">VI.- </w:t>
      </w:r>
      <w:r w:rsidR="00D27FB9">
        <w:rPr>
          <w:rFonts w:ascii="Arial" w:hAnsi="Arial"/>
          <w:sz w:val="28"/>
        </w:rPr>
        <w:t xml:space="preserve">Participar en el </w:t>
      </w:r>
      <w:r>
        <w:rPr>
          <w:rFonts w:ascii="Arial" w:hAnsi="Arial"/>
          <w:sz w:val="28"/>
        </w:rPr>
        <w:t xml:space="preserve">Grupo de Auscultación Externa (GAE), que </w:t>
      </w:r>
      <w:r w:rsidR="00D27FB9">
        <w:rPr>
          <w:rFonts w:ascii="Arial" w:hAnsi="Arial"/>
          <w:sz w:val="28"/>
        </w:rPr>
        <w:t xml:space="preserve">proponga y </w:t>
      </w:r>
      <w:r>
        <w:rPr>
          <w:rFonts w:ascii="Arial" w:hAnsi="Arial"/>
          <w:sz w:val="28"/>
        </w:rPr>
        <w:t xml:space="preserve">evalúe candidatos </w:t>
      </w:r>
      <w:r w:rsidR="00D27FB9">
        <w:rPr>
          <w:rFonts w:ascii="Arial" w:hAnsi="Arial"/>
          <w:sz w:val="28"/>
        </w:rPr>
        <w:t xml:space="preserve">internos y </w:t>
      </w:r>
      <w:r>
        <w:rPr>
          <w:rFonts w:ascii="Arial" w:hAnsi="Arial"/>
          <w:sz w:val="28"/>
        </w:rPr>
        <w:t xml:space="preserve">externos </w:t>
      </w:r>
      <w:r w:rsidR="00F01CE1">
        <w:rPr>
          <w:rFonts w:ascii="Arial" w:hAnsi="Arial"/>
          <w:sz w:val="28"/>
        </w:rPr>
        <w:t xml:space="preserve">a </w:t>
      </w:r>
      <w:smartTag w:uri="urn:schemas-microsoft-com:office:smarttags" w:element="PersonName">
        <w:smartTagPr>
          <w:attr w:name="ProductID" w:val="la Instituci￳n"/>
        </w:smartTagPr>
        <w:r w:rsidR="00F01CE1">
          <w:rPr>
            <w:rFonts w:ascii="Arial" w:hAnsi="Arial"/>
            <w:sz w:val="28"/>
          </w:rPr>
          <w:t>la Institución</w:t>
        </w:r>
      </w:smartTag>
      <w:r w:rsidR="00D27FB9">
        <w:rPr>
          <w:rFonts w:ascii="Arial" w:hAnsi="Arial"/>
          <w:sz w:val="28"/>
        </w:rPr>
        <w:t>,</w:t>
      </w:r>
      <w:r w:rsidR="00F01CE1">
        <w:rPr>
          <w:rFonts w:ascii="Arial" w:hAnsi="Arial"/>
          <w:sz w:val="28"/>
        </w:rPr>
        <w:t xml:space="preserve"> </w:t>
      </w:r>
      <w:r>
        <w:rPr>
          <w:rFonts w:ascii="Arial" w:hAnsi="Arial"/>
          <w:sz w:val="28"/>
        </w:rPr>
        <w:t xml:space="preserve">que puedan ser considerados para ocupar el puesto de </w:t>
      </w:r>
      <w:r w:rsidR="00D27FB9">
        <w:rPr>
          <w:rFonts w:ascii="Arial" w:hAnsi="Arial"/>
          <w:sz w:val="28"/>
        </w:rPr>
        <w:t>Titular</w:t>
      </w:r>
      <w:r>
        <w:rPr>
          <w:rFonts w:ascii="Arial" w:hAnsi="Arial"/>
          <w:sz w:val="28"/>
        </w:rPr>
        <w:t xml:space="preserve"> </w:t>
      </w:r>
      <w:r w:rsidR="00F01CE1">
        <w:rPr>
          <w:rFonts w:ascii="Arial" w:hAnsi="Arial"/>
          <w:sz w:val="28"/>
        </w:rPr>
        <w:t xml:space="preserve">del Centro </w:t>
      </w:r>
      <w:r>
        <w:rPr>
          <w:rFonts w:ascii="Arial" w:hAnsi="Arial"/>
          <w:sz w:val="28"/>
        </w:rPr>
        <w:t xml:space="preserve">y que complementen </w:t>
      </w:r>
      <w:r w:rsidR="00D96BED">
        <w:rPr>
          <w:rFonts w:ascii="Arial" w:hAnsi="Arial"/>
          <w:sz w:val="28"/>
        </w:rPr>
        <w:t>l</w:t>
      </w:r>
      <w:r>
        <w:rPr>
          <w:rFonts w:ascii="Arial" w:hAnsi="Arial"/>
          <w:sz w:val="28"/>
        </w:rPr>
        <w:t xml:space="preserve">a </w:t>
      </w:r>
      <w:r w:rsidR="00D96BED">
        <w:rPr>
          <w:rFonts w:ascii="Arial" w:hAnsi="Arial"/>
          <w:sz w:val="28"/>
        </w:rPr>
        <w:t>lista de</w:t>
      </w:r>
      <w:r>
        <w:rPr>
          <w:rFonts w:ascii="Arial" w:hAnsi="Arial"/>
          <w:sz w:val="28"/>
        </w:rPr>
        <w:t xml:space="preserve"> </w:t>
      </w:r>
      <w:r w:rsidR="00F01CE1">
        <w:rPr>
          <w:rFonts w:ascii="Arial" w:hAnsi="Arial"/>
          <w:sz w:val="28"/>
        </w:rPr>
        <w:t>aspirantes</w:t>
      </w:r>
      <w:r>
        <w:rPr>
          <w:rFonts w:ascii="Arial" w:hAnsi="Arial"/>
          <w:sz w:val="28"/>
        </w:rPr>
        <w:t xml:space="preserve"> que, en su caso</w:t>
      </w:r>
      <w:r w:rsidR="00F01CE1">
        <w:rPr>
          <w:rFonts w:ascii="Arial" w:hAnsi="Arial"/>
          <w:sz w:val="28"/>
        </w:rPr>
        <w:t>,</w:t>
      </w:r>
      <w:r>
        <w:rPr>
          <w:rFonts w:ascii="Arial" w:hAnsi="Arial"/>
          <w:sz w:val="28"/>
        </w:rPr>
        <w:t xml:space="preserve"> se hubieren </w:t>
      </w:r>
      <w:r>
        <w:rPr>
          <w:rFonts w:ascii="Arial" w:hAnsi="Arial"/>
          <w:sz w:val="28"/>
        </w:rPr>
        <w:lastRenderedPageBreak/>
        <w:t xml:space="preserve">determinado en el proceso de auscultación interna </w:t>
      </w:r>
      <w:r w:rsidR="00F01CE1">
        <w:rPr>
          <w:rFonts w:ascii="Arial" w:hAnsi="Arial"/>
          <w:sz w:val="28"/>
        </w:rPr>
        <w:t xml:space="preserve">que para tal efecto se </w:t>
      </w:r>
      <w:r w:rsidR="00D27FB9">
        <w:rPr>
          <w:rFonts w:ascii="Arial" w:hAnsi="Arial"/>
          <w:sz w:val="28"/>
        </w:rPr>
        <w:t xml:space="preserve">CONACYT </w:t>
      </w:r>
      <w:r w:rsidR="00F01CE1">
        <w:rPr>
          <w:rFonts w:ascii="Arial" w:hAnsi="Arial"/>
          <w:sz w:val="28"/>
        </w:rPr>
        <w:t>realice en</w:t>
      </w:r>
      <w:r>
        <w:rPr>
          <w:rFonts w:ascii="Arial" w:hAnsi="Arial"/>
          <w:sz w:val="28"/>
        </w:rPr>
        <w:t xml:space="preserve"> </w:t>
      </w:r>
      <w:smartTag w:uri="urn:schemas-microsoft-com:office:smarttags" w:element="PersonName">
        <w:smartTagPr>
          <w:attr w:name="ProductID" w:val="la Instituci￳n."/>
        </w:smartTagPr>
        <w:r>
          <w:rPr>
            <w:rFonts w:ascii="Arial" w:hAnsi="Arial"/>
            <w:sz w:val="28"/>
          </w:rPr>
          <w:t>la Institución.</w:t>
        </w:r>
      </w:smartTag>
    </w:p>
    <w:p w:rsidR="006B1095" w:rsidRDefault="006B1095">
      <w:pPr>
        <w:jc w:val="both"/>
        <w:rPr>
          <w:rFonts w:ascii="Arial" w:hAnsi="Arial"/>
          <w:sz w:val="28"/>
        </w:rPr>
      </w:pPr>
    </w:p>
    <w:p w:rsidR="00917A3F" w:rsidRDefault="00917A3F">
      <w:pPr>
        <w:jc w:val="both"/>
        <w:rPr>
          <w:rFonts w:ascii="Arial" w:hAnsi="Arial"/>
          <w:sz w:val="28"/>
        </w:rPr>
      </w:pPr>
      <w:r>
        <w:rPr>
          <w:rFonts w:ascii="Arial" w:hAnsi="Arial"/>
          <w:sz w:val="28"/>
        </w:rPr>
        <w:tab/>
        <w:t>VI</w:t>
      </w:r>
      <w:r w:rsidR="001F1008">
        <w:rPr>
          <w:rFonts w:ascii="Arial" w:hAnsi="Arial"/>
          <w:sz w:val="28"/>
        </w:rPr>
        <w:t>I</w:t>
      </w:r>
      <w:r>
        <w:rPr>
          <w:rFonts w:ascii="Arial" w:hAnsi="Arial"/>
          <w:sz w:val="28"/>
        </w:rPr>
        <w:t>.-  Contribuir con el Órgano de Gobierno en aquellos otros aspectos  de interés general, relacionados con la vida institucional del CPI.</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10. -</w:t>
      </w:r>
      <w:r>
        <w:rPr>
          <w:rFonts w:ascii="Arial" w:hAnsi="Arial"/>
          <w:sz w:val="28"/>
        </w:rPr>
        <w:t xml:space="preserve">  Los acuerdos, resoluciones, opiniones y sugerencias del Comité, deberán contar con elementos de juicio, objetivos e imparciales que contribuyan a fortalecer la toma de decisiones de los mie</w:t>
      </w:r>
      <w:r w:rsidR="00BD45EE">
        <w:rPr>
          <w:rFonts w:ascii="Arial" w:hAnsi="Arial"/>
          <w:sz w:val="28"/>
        </w:rPr>
        <w:t xml:space="preserve">mbros del Órgano de Gobierno y </w:t>
      </w:r>
      <w:r>
        <w:rPr>
          <w:rFonts w:ascii="Arial" w:hAnsi="Arial"/>
          <w:sz w:val="28"/>
        </w:rPr>
        <w:t>de las acciones del Titular del CPI.</w:t>
      </w:r>
    </w:p>
    <w:p w:rsidR="00B3649E" w:rsidRDefault="00B3649E">
      <w:pPr>
        <w:jc w:val="both"/>
        <w:rPr>
          <w:rFonts w:ascii="Arial" w:hAnsi="Arial"/>
          <w:sz w:val="28"/>
        </w:rPr>
      </w:pPr>
    </w:p>
    <w:p w:rsidR="00917A3F" w:rsidRDefault="00917A3F">
      <w:pPr>
        <w:jc w:val="center"/>
        <w:rPr>
          <w:rFonts w:ascii="Arial" w:hAnsi="Arial"/>
          <w:b/>
          <w:sz w:val="28"/>
          <w:u w:val="single"/>
        </w:rPr>
      </w:pPr>
      <w:r>
        <w:rPr>
          <w:rFonts w:ascii="Arial" w:hAnsi="Arial"/>
          <w:b/>
          <w:sz w:val="28"/>
          <w:u w:val="single"/>
        </w:rPr>
        <w:t>CAPITULO IV</w:t>
      </w:r>
    </w:p>
    <w:p w:rsidR="00917A3F" w:rsidRDefault="00917A3F">
      <w:pPr>
        <w:jc w:val="center"/>
        <w:rPr>
          <w:rFonts w:ascii="Arial" w:hAnsi="Arial"/>
          <w:b/>
          <w:sz w:val="28"/>
          <w:u w:val="single"/>
        </w:rPr>
      </w:pPr>
    </w:p>
    <w:p w:rsidR="00917A3F" w:rsidRDefault="00917A3F">
      <w:pPr>
        <w:jc w:val="center"/>
        <w:rPr>
          <w:rFonts w:ascii="Arial" w:hAnsi="Arial"/>
          <w:sz w:val="28"/>
        </w:rPr>
      </w:pPr>
      <w:r>
        <w:rPr>
          <w:rFonts w:ascii="Arial" w:hAnsi="Arial"/>
          <w:b/>
          <w:sz w:val="28"/>
          <w:u w:val="single"/>
        </w:rPr>
        <w:t>DE SU OPERACION.</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11. -</w:t>
      </w:r>
      <w:r>
        <w:rPr>
          <w:rFonts w:ascii="Arial" w:hAnsi="Arial"/>
          <w:sz w:val="28"/>
        </w:rPr>
        <w:t xml:space="preserve">  El Comité sesionará por lo menos una vez al año, al inicio de cada ejercicio fiscal, previo al Informe de Autoevaluación Anual del CPI, de manera tal que su opinión se incorpore como un apartado del propio informe institucional al </w:t>
      </w:r>
      <w:r w:rsidR="00F01CE1">
        <w:rPr>
          <w:rFonts w:ascii="Arial" w:hAnsi="Arial"/>
          <w:sz w:val="28"/>
        </w:rPr>
        <w:t>Órgano</w:t>
      </w:r>
      <w:r>
        <w:rPr>
          <w:rFonts w:ascii="Arial" w:hAnsi="Arial"/>
          <w:sz w:val="28"/>
        </w:rPr>
        <w:t xml:space="preserve"> de Gobierno, sin perjuicio de que pueda sesionar tantas veces se requiera, a juicio de sus propios miembros o a sugerencia del </w:t>
      </w:r>
      <w:r w:rsidR="000D38C1">
        <w:rPr>
          <w:rFonts w:ascii="Arial" w:hAnsi="Arial"/>
          <w:sz w:val="28"/>
        </w:rPr>
        <w:t xml:space="preserve">Titular del CPI o del </w:t>
      </w:r>
      <w:r>
        <w:rPr>
          <w:rFonts w:ascii="Arial" w:hAnsi="Arial"/>
          <w:sz w:val="28"/>
        </w:rPr>
        <w:t>Órgano de Gobierno.</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12. -</w:t>
      </w:r>
      <w:r>
        <w:rPr>
          <w:rFonts w:ascii="Arial" w:hAnsi="Arial"/>
          <w:sz w:val="28"/>
        </w:rPr>
        <w:t xml:space="preserve">  Las sesiones del Comité serán co</w:t>
      </w:r>
      <w:r w:rsidR="007C55A5">
        <w:rPr>
          <w:rFonts w:ascii="Arial" w:hAnsi="Arial"/>
          <w:sz w:val="28"/>
        </w:rPr>
        <w:t>nvocadas por el Titular del CPI</w:t>
      </w:r>
      <w:r>
        <w:rPr>
          <w:rFonts w:ascii="Arial" w:hAnsi="Arial"/>
          <w:sz w:val="28"/>
        </w:rPr>
        <w:t xml:space="preserve"> mediante oficio dirigido a cada uno de los miembros del Comité con </w:t>
      </w:r>
      <w:r w:rsidR="007B7A47">
        <w:rPr>
          <w:rFonts w:ascii="Arial" w:hAnsi="Arial"/>
          <w:sz w:val="28"/>
        </w:rPr>
        <w:t xml:space="preserve">al menos </w:t>
      </w:r>
      <w:r>
        <w:rPr>
          <w:rFonts w:ascii="Arial" w:hAnsi="Arial"/>
          <w:sz w:val="28"/>
        </w:rPr>
        <w:t>quince días hábiles de anticipación a la fecha en que se realizará la reunión, adjuntando el orden del día y la documentación correspondiente. La información soporte deberá ser enviada preferenteme</w:t>
      </w:r>
      <w:r w:rsidR="007B7A47">
        <w:rPr>
          <w:rFonts w:ascii="Arial" w:hAnsi="Arial"/>
          <w:sz w:val="28"/>
        </w:rPr>
        <w:t>nte por medios electrónicos, con la mayor anticipación posible.</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13</w:t>
      </w:r>
      <w:r w:rsidR="007C55A5">
        <w:rPr>
          <w:rFonts w:ascii="Arial" w:hAnsi="Arial"/>
          <w:sz w:val="28"/>
        </w:rPr>
        <w:t>. -  Para considerar vá</w:t>
      </w:r>
      <w:r>
        <w:rPr>
          <w:rFonts w:ascii="Arial" w:hAnsi="Arial"/>
          <w:sz w:val="28"/>
        </w:rPr>
        <w:t xml:space="preserve">lida la sesión del Comité se aceptará la </w:t>
      </w:r>
      <w:r w:rsidR="007B7A47">
        <w:rPr>
          <w:rFonts w:ascii="Arial" w:hAnsi="Arial"/>
          <w:sz w:val="28"/>
        </w:rPr>
        <w:t>asistencia de al menos cinco de sus miembros. Los miembros que no asistan,</w:t>
      </w:r>
      <w:r>
        <w:rPr>
          <w:rFonts w:ascii="Arial" w:hAnsi="Arial"/>
          <w:sz w:val="28"/>
        </w:rPr>
        <w:t xml:space="preserve"> deberán justificar plenamente su inasistencia previamente a la sesión.</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14.-</w:t>
      </w:r>
      <w:r>
        <w:rPr>
          <w:rFonts w:ascii="Arial" w:hAnsi="Arial"/>
          <w:sz w:val="28"/>
        </w:rPr>
        <w:t xml:space="preserve">  Un miembro del Comité dejará de ser integrante cuando deje de asistir a dos reuniones consecutivas o a tres en forma diferida, sin causa plenamente justificada.</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lastRenderedPageBreak/>
        <w:t>Artículo 15. -</w:t>
      </w:r>
      <w:r>
        <w:rPr>
          <w:rFonts w:ascii="Arial" w:hAnsi="Arial"/>
          <w:sz w:val="28"/>
        </w:rPr>
        <w:t xml:space="preserve">  Cuando una sesión no pueda llevarse a cabo en la fecha citada por falta de quórum, se convocará para una segunda reunión en cinco días hábiles posteriores, considerando el mismo número de miembros asistentes citado en el Artículo 13 anterior.</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16. -</w:t>
      </w:r>
      <w:r>
        <w:rPr>
          <w:rFonts w:ascii="Arial" w:hAnsi="Arial"/>
          <w:sz w:val="28"/>
        </w:rPr>
        <w:t xml:space="preserve">  En las sesiones de Comité no se aceptará la suplencia o representación de los evaluadores.</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17. -</w:t>
      </w:r>
      <w:r>
        <w:rPr>
          <w:rFonts w:ascii="Arial" w:hAnsi="Arial"/>
          <w:sz w:val="28"/>
        </w:rPr>
        <w:t xml:space="preserve">  Las reuniones del Comité tendrán como sede las instalaciones del CPI; sin perjuicio de que, por circunstancias especiales, puedan convocarse en cualquier otra sede.</w:t>
      </w:r>
    </w:p>
    <w:p w:rsidR="00B3649E" w:rsidRDefault="00B3649E">
      <w:pPr>
        <w:jc w:val="both"/>
        <w:rPr>
          <w:rFonts w:ascii="Arial" w:hAnsi="Arial"/>
          <w:sz w:val="28"/>
        </w:rPr>
      </w:pPr>
    </w:p>
    <w:p w:rsidR="00B3649E" w:rsidRDefault="00917A3F">
      <w:pPr>
        <w:jc w:val="both"/>
        <w:rPr>
          <w:rFonts w:ascii="Arial" w:hAnsi="Arial"/>
          <w:sz w:val="28"/>
        </w:rPr>
      </w:pPr>
      <w:r>
        <w:rPr>
          <w:rFonts w:ascii="Arial" w:hAnsi="Arial"/>
          <w:b/>
          <w:sz w:val="28"/>
        </w:rPr>
        <w:t>Artículo 18. -</w:t>
      </w:r>
      <w:r>
        <w:rPr>
          <w:rFonts w:ascii="Arial" w:hAnsi="Arial"/>
          <w:sz w:val="28"/>
        </w:rPr>
        <w:t xml:space="preserve">  La estructura del Comité quedará integrada por un Presidente que será elegido por votación de la mayoría de los miembros del Comité. </w:t>
      </w:r>
      <w:smartTag w:uri="urn:schemas-microsoft-com:office:smarttags" w:element="PersonName">
        <w:smartTagPr>
          <w:attr w:name="ProductID" w:val="La Secretar￭a T￩cnica"/>
        </w:smartTagPr>
        <w:r>
          <w:rPr>
            <w:rFonts w:ascii="Arial" w:hAnsi="Arial"/>
            <w:sz w:val="28"/>
          </w:rPr>
          <w:t>La Secretaría Técnica</w:t>
        </w:r>
      </w:smartTag>
      <w:r>
        <w:rPr>
          <w:rFonts w:ascii="Arial" w:hAnsi="Arial"/>
          <w:sz w:val="28"/>
        </w:rPr>
        <w:t xml:space="preserve"> del Comité estará a cargo de uno de sus miembros y será alternada anualmente, de acuerdo con un proceso de insaculación</w:t>
      </w:r>
      <w:r w:rsidR="007673DB">
        <w:rPr>
          <w:rFonts w:ascii="Arial" w:hAnsi="Arial"/>
          <w:sz w:val="28"/>
        </w:rPr>
        <w:t xml:space="preserve"> interno</w:t>
      </w:r>
      <w:r w:rsidR="00BF529C">
        <w:rPr>
          <w:rFonts w:ascii="Arial" w:hAnsi="Arial"/>
          <w:sz w:val="28"/>
        </w:rPr>
        <w:t>.</w:t>
      </w:r>
    </w:p>
    <w:p w:rsidR="00BF529C" w:rsidRDefault="00BF529C">
      <w:pPr>
        <w:jc w:val="both"/>
        <w:rPr>
          <w:rFonts w:ascii="Arial" w:hAnsi="Arial"/>
          <w:sz w:val="28"/>
        </w:rPr>
      </w:pPr>
    </w:p>
    <w:p w:rsidR="00917A3F" w:rsidRDefault="00917A3F">
      <w:pPr>
        <w:jc w:val="both"/>
        <w:rPr>
          <w:rFonts w:ascii="Arial" w:hAnsi="Arial"/>
          <w:sz w:val="28"/>
        </w:rPr>
      </w:pPr>
      <w:r>
        <w:rPr>
          <w:rFonts w:ascii="Arial" w:hAnsi="Arial"/>
          <w:b/>
          <w:sz w:val="28"/>
        </w:rPr>
        <w:t>Artículo 19. -</w:t>
      </w:r>
      <w:r>
        <w:rPr>
          <w:rFonts w:ascii="Arial" w:hAnsi="Arial"/>
          <w:sz w:val="28"/>
        </w:rPr>
        <w:t xml:space="preserve">  El Secretario tendrá la obligación de levantar la minuta de la sesión, debiendo turnar copia a cada uno de los miembros del Comité, en un período no mayor de diez días hábiles posteriores a la fecha de la reunión, así como también, de llevar el seguimiento de los acuerdos. La minuta deberá ser firmada por todos los miembros asistentes a la reunión, la que también tendrá el carácter de lista de asistencia.</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20. -</w:t>
      </w:r>
      <w:r>
        <w:rPr>
          <w:rFonts w:ascii="Arial" w:hAnsi="Arial"/>
          <w:sz w:val="28"/>
        </w:rPr>
        <w:t xml:space="preserve">  El Comité, por conducto del Secretario, elaborará un informe anual al Órgano de Gobierno, en el que se relacionen los acuerdos tomados durante el período, se emita una opinión cualitativa y cuantitativa sobre el desarrollo de las actividades sustantivas del Centro y sus productos, así como sus desviaciones, mencionando las causas y las medidas preventivas y/o correctivas, haciendo mención especial de las recomendaciones propuestas por el Comité.</w:t>
      </w:r>
      <w:r w:rsidR="002F7702">
        <w:rPr>
          <w:rFonts w:ascii="Arial" w:hAnsi="Arial"/>
          <w:sz w:val="28"/>
        </w:rPr>
        <w:t xml:space="preserve"> Un ejemplar de este informe deberá ser remitido por el Presidente del CEE a </w:t>
      </w:r>
      <w:smartTag w:uri="urn:schemas-microsoft-com:office:smarttags" w:element="PersonName">
        <w:smartTagPr>
          <w:attr w:name="ProductID" w:val="la Direcci￳n Adjunta"/>
        </w:smartTagPr>
        <w:smartTag w:uri="urn:schemas-microsoft-com:office:smarttags" w:element="PersonName">
          <w:smartTagPr>
            <w:attr w:name="ProductID" w:val="la Direcci￳n"/>
          </w:smartTagPr>
          <w:r w:rsidR="002F7702">
            <w:rPr>
              <w:rFonts w:ascii="Arial" w:hAnsi="Arial"/>
              <w:sz w:val="28"/>
            </w:rPr>
            <w:t>la Dirección</w:t>
          </w:r>
        </w:smartTag>
        <w:r w:rsidR="002F7702">
          <w:rPr>
            <w:rFonts w:ascii="Arial" w:hAnsi="Arial"/>
            <w:sz w:val="28"/>
          </w:rPr>
          <w:t xml:space="preserve"> Adjunta</w:t>
        </w:r>
      </w:smartTag>
      <w:r w:rsidR="00023D61">
        <w:rPr>
          <w:rFonts w:ascii="Arial" w:hAnsi="Arial"/>
          <w:sz w:val="28"/>
        </w:rPr>
        <w:t xml:space="preserve"> de</w:t>
      </w:r>
      <w:r w:rsidR="002F7702">
        <w:rPr>
          <w:rFonts w:ascii="Arial" w:hAnsi="Arial"/>
          <w:sz w:val="28"/>
        </w:rPr>
        <w:t xml:space="preserve"> Centros de Investigación.</w:t>
      </w:r>
    </w:p>
    <w:p w:rsidR="00917A3F" w:rsidRDefault="00917A3F">
      <w:pPr>
        <w:jc w:val="both"/>
        <w:rPr>
          <w:rFonts w:ascii="Arial" w:hAnsi="Arial"/>
          <w:sz w:val="28"/>
        </w:rPr>
      </w:pPr>
    </w:p>
    <w:p w:rsidR="00917A3F" w:rsidRDefault="00917A3F">
      <w:pPr>
        <w:jc w:val="both"/>
        <w:rPr>
          <w:rFonts w:ascii="Arial" w:hAnsi="Arial"/>
          <w:b/>
          <w:sz w:val="28"/>
        </w:rPr>
      </w:pPr>
      <w:r>
        <w:rPr>
          <w:rFonts w:ascii="Arial" w:hAnsi="Arial"/>
          <w:b/>
          <w:sz w:val="28"/>
        </w:rPr>
        <w:t xml:space="preserve">Artículo 21. - </w:t>
      </w:r>
      <w:r>
        <w:rPr>
          <w:rFonts w:ascii="Arial" w:hAnsi="Arial"/>
          <w:sz w:val="28"/>
        </w:rPr>
        <w:t xml:space="preserve">El Presidente del Comité será el enlace entre el Comité y el Órgano de Gobierno, sin perjuicio de que por causas de fuerza mayor pueda hacerlo otro miembro del Comité y acudirá en calidad de invitado a las reuniones del Órgano de Gobierno, en donde de ser requerido, </w:t>
      </w:r>
      <w:r>
        <w:rPr>
          <w:rFonts w:ascii="Arial" w:hAnsi="Arial"/>
          <w:sz w:val="28"/>
        </w:rPr>
        <w:lastRenderedPageBreak/>
        <w:t xml:space="preserve">explicará la opinión vertida sobre el desempeño de las actividades sustantivas del CPI y aclarará  las cuestiones que al respecto formulen los miembros del Órgano de Gobierno. </w:t>
      </w:r>
    </w:p>
    <w:p w:rsidR="00442B38" w:rsidRDefault="00442B38">
      <w:pPr>
        <w:jc w:val="both"/>
        <w:rPr>
          <w:rFonts w:ascii="Arial" w:hAnsi="Arial"/>
          <w:b/>
          <w:sz w:val="28"/>
        </w:rPr>
      </w:pPr>
    </w:p>
    <w:p w:rsidR="00917A3F" w:rsidRDefault="00917A3F">
      <w:pPr>
        <w:jc w:val="both"/>
        <w:rPr>
          <w:rFonts w:ascii="Arial" w:hAnsi="Arial"/>
          <w:b/>
          <w:sz w:val="28"/>
        </w:rPr>
      </w:pPr>
      <w:r>
        <w:rPr>
          <w:rFonts w:ascii="Arial" w:hAnsi="Arial"/>
          <w:b/>
          <w:sz w:val="28"/>
        </w:rPr>
        <w:t xml:space="preserve">Artículo 22. –  </w:t>
      </w:r>
      <w:r>
        <w:rPr>
          <w:rFonts w:ascii="Arial" w:hAnsi="Arial"/>
          <w:bCs/>
          <w:sz w:val="28"/>
        </w:rPr>
        <w:t>El Comité no sustituirá a otras comisiones del CPI, ni estará facultado para desempeñar actividades que competan a otros cuerpos colegiados del CPI.</w:t>
      </w:r>
    </w:p>
    <w:p w:rsidR="00917A3F" w:rsidRDefault="00917A3F">
      <w:pPr>
        <w:jc w:val="both"/>
        <w:rPr>
          <w:rFonts w:ascii="Arial" w:hAnsi="Arial"/>
          <w:b/>
          <w:sz w:val="28"/>
        </w:rPr>
      </w:pPr>
    </w:p>
    <w:p w:rsidR="00917A3F" w:rsidRDefault="00917A3F">
      <w:pPr>
        <w:jc w:val="both"/>
        <w:rPr>
          <w:rFonts w:ascii="Arial" w:hAnsi="Arial"/>
          <w:sz w:val="28"/>
        </w:rPr>
      </w:pPr>
      <w:r>
        <w:rPr>
          <w:rFonts w:ascii="Arial" w:hAnsi="Arial"/>
          <w:b/>
          <w:bCs/>
          <w:sz w:val="28"/>
        </w:rPr>
        <w:t xml:space="preserve">Artículo 23. - </w:t>
      </w:r>
      <w:r>
        <w:rPr>
          <w:rFonts w:ascii="Arial" w:hAnsi="Arial"/>
          <w:sz w:val="28"/>
        </w:rPr>
        <w:t xml:space="preserve">El Titular </w:t>
      </w:r>
      <w:r w:rsidR="004835BC">
        <w:rPr>
          <w:rFonts w:ascii="Arial" w:hAnsi="Arial"/>
          <w:sz w:val="28"/>
        </w:rPr>
        <w:t xml:space="preserve">del CPI </w:t>
      </w:r>
      <w:r>
        <w:rPr>
          <w:rFonts w:ascii="Arial" w:hAnsi="Arial"/>
          <w:sz w:val="28"/>
        </w:rPr>
        <w:t>establecerá comunicación permane</w:t>
      </w:r>
      <w:r w:rsidR="00023D61">
        <w:rPr>
          <w:rFonts w:ascii="Arial" w:hAnsi="Arial"/>
          <w:sz w:val="28"/>
        </w:rPr>
        <w:t>nte con los miembros del Comité</w:t>
      </w:r>
      <w:r>
        <w:rPr>
          <w:rFonts w:ascii="Arial" w:hAnsi="Arial"/>
          <w:sz w:val="28"/>
        </w:rPr>
        <w:t xml:space="preserve"> para intercambiar información sobre el desarrollo de las actividades sustantivas del CPI.</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24. -</w:t>
      </w:r>
      <w:r>
        <w:rPr>
          <w:rFonts w:ascii="Arial" w:hAnsi="Arial"/>
          <w:sz w:val="28"/>
        </w:rPr>
        <w:t xml:space="preserve">  El Titular del CPI podrá consultar en lo particular a cualquiera de los miembros del Comité sobre aspectos específicos relacionados con la especialidad o experiencia del Evaluador.</w:t>
      </w:r>
    </w:p>
    <w:p w:rsidR="00917A3F" w:rsidRDefault="00917A3F">
      <w:pPr>
        <w:jc w:val="both"/>
        <w:rPr>
          <w:rFonts w:ascii="Arial" w:hAnsi="Arial"/>
          <w:sz w:val="28"/>
        </w:rPr>
      </w:pPr>
    </w:p>
    <w:p w:rsidR="00917A3F" w:rsidRDefault="00917A3F">
      <w:pPr>
        <w:jc w:val="center"/>
        <w:rPr>
          <w:rFonts w:ascii="Arial" w:hAnsi="Arial"/>
          <w:b/>
          <w:sz w:val="28"/>
          <w:u w:val="single"/>
        </w:rPr>
      </w:pPr>
      <w:r>
        <w:rPr>
          <w:rFonts w:ascii="Arial" w:hAnsi="Arial"/>
          <w:b/>
          <w:sz w:val="28"/>
          <w:u w:val="single"/>
        </w:rPr>
        <w:t>CAPITULO V</w:t>
      </w:r>
    </w:p>
    <w:p w:rsidR="00917A3F" w:rsidRDefault="00917A3F">
      <w:pPr>
        <w:jc w:val="center"/>
        <w:rPr>
          <w:rFonts w:ascii="Arial" w:hAnsi="Arial"/>
          <w:b/>
          <w:sz w:val="28"/>
          <w:u w:val="single"/>
        </w:rPr>
      </w:pPr>
    </w:p>
    <w:p w:rsidR="00917A3F" w:rsidRDefault="00917A3F">
      <w:pPr>
        <w:jc w:val="center"/>
        <w:rPr>
          <w:rFonts w:ascii="Arial" w:hAnsi="Arial"/>
          <w:b/>
          <w:sz w:val="28"/>
          <w:u w:val="single"/>
        </w:rPr>
      </w:pPr>
      <w:r>
        <w:rPr>
          <w:rFonts w:ascii="Arial" w:hAnsi="Arial"/>
          <w:b/>
          <w:sz w:val="28"/>
          <w:u w:val="single"/>
        </w:rPr>
        <w:t>DE LOS DERECHOS Y OBLIGACIONES DE</w:t>
      </w:r>
    </w:p>
    <w:p w:rsidR="00917A3F" w:rsidRDefault="00917A3F">
      <w:pPr>
        <w:jc w:val="center"/>
        <w:rPr>
          <w:rFonts w:ascii="Arial" w:hAnsi="Arial"/>
          <w:b/>
          <w:sz w:val="28"/>
          <w:u w:val="single"/>
        </w:rPr>
      </w:pPr>
    </w:p>
    <w:p w:rsidR="00917A3F" w:rsidRDefault="00917A3F">
      <w:pPr>
        <w:jc w:val="center"/>
        <w:rPr>
          <w:rFonts w:ascii="Arial" w:hAnsi="Arial"/>
          <w:sz w:val="28"/>
        </w:rPr>
      </w:pPr>
      <w:r>
        <w:rPr>
          <w:rFonts w:ascii="Arial" w:hAnsi="Arial"/>
          <w:b/>
          <w:sz w:val="28"/>
          <w:u w:val="single"/>
        </w:rPr>
        <w:t>LOS MIEMBROS DEL COMITE</w:t>
      </w:r>
    </w:p>
    <w:p w:rsidR="004835BC" w:rsidRDefault="004835BC">
      <w:pPr>
        <w:jc w:val="both"/>
        <w:rPr>
          <w:rFonts w:ascii="Arial" w:hAnsi="Arial"/>
          <w:sz w:val="28"/>
        </w:rPr>
      </w:pPr>
    </w:p>
    <w:p w:rsidR="00917A3F" w:rsidRDefault="00917A3F">
      <w:pPr>
        <w:jc w:val="both"/>
        <w:rPr>
          <w:rFonts w:ascii="Arial" w:hAnsi="Arial"/>
          <w:sz w:val="28"/>
        </w:rPr>
      </w:pPr>
      <w:r>
        <w:rPr>
          <w:rFonts w:ascii="Arial" w:hAnsi="Arial"/>
          <w:b/>
          <w:sz w:val="28"/>
          <w:u w:val="single"/>
        </w:rPr>
        <w:t>DERECHOS:</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25. -</w:t>
      </w:r>
      <w:r>
        <w:rPr>
          <w:rFonts w:ascii="Arial" w:hAnsi="Arial"/>
          <w:sz w:val="28"/>
        </w:rPr>
        <w:t xml:space="preserve">  Cada uno de los miembros del Comité tendrá derecho a voz y voto en las reuniones del propio Comité y el Presidente en turno tendrá voto de calidad.</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26. -</w:t>
      </w:r>
      <w:r>
        <w:rPr>
          <w:rFonts w:ascii="Arial" w:hAnsi="Arial"/>
          <w:sz w:val="28"/>
        </w:rPr>
        <w:t xml:space="preserve">  </w:t>
      </w:r>
      <w:r w:rsidR="00DA2819">
        <w:rPr>
          <w:rFonts w:ascii="Arial" w:hAnsi="Arial"/>
          <w:sz w:val="28"/>
        </w:rPr>
        <w:t xml:space="preserve">Los miembros del Comité serán designados por escrito por el CONACYT, a través de </w:t>
      </w:r>
      <w:smartTag w:uri="urn:schemas-microsoft-com:office:smarttags" w:element="PersonName">
        <w:smartTagPr>
          <w:attr w:name="ProductID" w:val="la Direcci￳n Adjunta"/>
        </w:smartTagPr>
        <w:r w:rsidR="00DA2819">
          <w:rPr>
            <w:rFonts w:ascii="Arial" w:hAnsi="Arial"/>
            <w:sz w:val="28"/>
          </w:rPr>
          <w:t>la Dirección Adjunta</w:t>
        </w:r>
      </w:smartTag>
      <w:r w:rsidR="00023D61">
        <w:rPr>
          <w:rFonts w:ascii="Arial" w:hAnsi="Arial"/>
          <w:sz w:val="28"/>
        </w:rPr>
        <w:t xml:space="preserve"> de</w:t>
      </w:r>
      <w:r w:rsidR="00DA2819">
        <w:rPr>
          <w:rFonts w:ascii="Arial" w:hAnsi="Arial"/>
          <w:sz w:val="28"/>
        </w:rPr>
        <w:t xml:space="preserve"> Centros de Investigación.</w:t>
      </w:r>
    </w:p>
    <w:p w:rsidR="00B3649E" w:rsidRDefault="00B3649E">
      <w:pPr>
        <w:jc w:val="both"/>
        <w:rPr>
          <w:rFonts w:ascii="Arial" w:hAnsi="Arial"/>
          <w:b/>
          <w:sz w:val="28"/>
        </w:rPr>
      </w:pPr>
    </w:p>
    <w:p w:rsidR="00917A3F" w:rsidRDefault="00917A3F">
      <w:pPr>
        <w:jc w:val="both"/>
        <w:rPr>
          <w:rFonts w:ascii="Arial" w:hAnsi="Arial"/>
          <w:sz w:val="28"/>
        </w:rPr>
      </w:pPr>
      <w:r>
        <w:rPr>
          <w:rFonts w:ascii="Arial" w:hAnsi="Arial"/>
          <w:b/>
          <w:sz w:val="28"/>
        </w:rPr>
        <w:t>Artículo 27. -</w:t>
      </w:r>
      <w:r w:rsidR="00FE0042">
        <w:rPr>
          <w:rFonts w:ascii="Arial" w:hAnsi="Arial"/>
          <w:sz w:val="28"/>
        </w:rPr>
        <w:t xml:space="preserve">  </w:t>
      </w:r>
      <w:r w:rsidR="00DA2819">
        <w:rPr>
          <w:rFonts w:ascii="Arial" w:hAnsi="Arial"/>
          <w:sz w:val="28"/>
        </w:rPr>
        <w:t>Los miembros del Comité tendrán derecho a que se les cubran los gastos de transporte, hospedaje, alimentación y todas aquellas otras erogaciones requeridas para su participación en las reuniones de trabajo del CEE. Estos gastos serán cubiertos por el CPI correspondiente.</w:t>
      </w:r>
    </w:p>
    <w:p w:rsidR="00B3649E" w:rsidRDefault="00B3649E">
      <w:pPr>
        <w:jc w:val="both"/>
        <w:rPr>
          <w:rFonts w:ascii="Arial" w:hAnsi="Arial"/>
          <w:sz w:val="28"/>
        </w:rPr>
      </w:pPr>
    </w:p>
    <w:p w:rsidR="00917A3F" w:rsidRDefault="00917A3F">
      <w:pPr>
        <w:pStyle w:val="Ttulo1"/>
        <w:rPr>
          <w:bCs w:val="0"/>
        </w:rPr>
      </w:pPr>
      <w:r>
        <w:rPr>
          <w:bCs w:val="0"/>
        </w:rPr>
        <w:t xml:space="preserve">Artículo 28. –  </w:t>
      </w:r>
      <w:r>
        <w:rPr>
          <w:b w:val="0"/>
        </w:rPr>
        <w:t xml:space="preserve">Los miembros del Comité podrán contar con la información de otros Comités, Comisiones u otros órganos de apoyo al CPI, cuando se </w:t>
      </w:r>
      <w:r>
        <w:rPr>
          <w:b w:val="0"/>
        </w:rPr>
        <w:lastRenderedPageBreak/>
        <w:t>estime que los productos emanados de estos cuerpos colegiados sea</w:t>
      </w:r>
      <w:r w:rsidR="006A579A">
        <w:rPr>
          <w:b w:val="0"/>
        </w:rPr>
        <w:t>n</w:t>
      </w:r>
      <w:r>
        <w:rPr>
          <w:b w:val="0"/>
        </w:rPr>
        <w:t xml:space="preserve"> un insumo importante para su trabajo de evaluación.</w:t>
      </w:r>
    </w:p>
    <w:p w:rsidR="00023D61" w:rsidRDefault="00023D61">
      <w:pPr>
        <w:jc w:val="both"/>
        <w:rPr>
          <w:rFonts w:ascii="Arial" w:hAnsi="Arial"/>
          <w:sz w:val="28"/>
        </w:rPr>
      </w:pPr>
    </w:p>
    <w:p w:rsidR="00917A3F" w:rsidRDefault="00917A3F">
      <w:pPr>
        <w:jc w:val="both"/>
        <w:rPr>
          <w:rFonts w:ascii="Arial" w:hAnsi="Arial"/>
          <w:sz w:val="28"/>
        </w:rPr>
      </w:pPr>
      <w:r>
        <w:rPr>
          <w:rFonts w:ascii="Arial" w:hAnsi="Arial" w:cs="Arial"/>
          <w:b/>
          <w:bCs/>
          <w:sz w:val="28"/>
        </w:rPr>
        <w:t>Artículo 29. -</w:t>
      </w:r>
      <w:r>
        <w:rPr>
          <w:rFonts w:ascii="Arial" w:hAnsi="Arial" w:cs="Arial"/>
          <w:sz w:val="28"/>
        </w:rPr>
        <w:t xml:space="preserve"> Los</w:t>
      </w:r>
      <w:r>
        <w:rPr>
          <w:rFonts w:ascii="Arial" w:hAnsi="Arial"/>
          <w:sz w:val="28"/>
        </w:rPr>
        <w:t xml:space="preserve"> miembros del Comité tendrán derecho a un reconocimiento por escrito de parte del C</w:t>
      </w:r>
      <w:r w:rsidR="00EC7E30">
        <w:rPr>
          <w:rFonts w:ascii="Arial" w:hAnsi="Arial"/>
          <w:sz w:val="28"/>
        </w:rPr>
        <w:t>PI</w:t>
      </w:r>
      <w:r>
        <w:rPr>
          <w:rFonts w:ascii="Arial" w:hAnsi="Arial"/>
          <w:sz w:val="28"/>
        </w:rPr>
        <w:t xml:space="preserve"> una </w:t>
      </w:r>
      <w:r w:rsidR="00023D61">
        <w:rPr>
          <w:rFonts w:ascii="Arial" w:hAnsi="Arial"/>
          <w:sz w:val="28"/>
        </w:rPr>
        <w:t xml:space="preserve">vez </w:t>
      </w:r>
      <w:r w:rsidR="00EC7E30">
        <w:rPr>
          <w:rFonts w:ascii="Arial" w:hAnsi="Arial"/>
          <w:sz w:val="28"/>
        </w:rPr>
        <w:t xml:space="preserve">terminados los trabajos de evaluación y por parte del CONACYT una </w:t>
      </w:r>
      <w:r>
        <w:rPr>
          <w:rFonts w:ascii="Arial" w:hAnsi="Arial"/>
          <w:sz w:val="28"/>
        </w:rPr>
        <w:t>vez concluida su gestión</w:t>
      </w:r>
      <w:r w:rsidR="00EC7E30">
        <w:rPr>
          <w:rFonts w:ascii="Arial" w:hAnsi="Arial"/>
          <w:sz w:val="28"/>
        </w:rPr>
        <w:t xml:space="preserve"> como miembros del CEE</w:t>
      </w:r>
      <w:r>
        <w:rPr>
          <w:rFonts w:ascii="Arial" w:hAnsi="Arial"/>
          <w:sz w:val="28"/>
        </w:rPr>
        <w:t>.</w:t>
      </w:r>
    </w:p>
    <w:p w:rsidR="00917A3F" w:rsidRDefault="00917A3F">
      <w:pPr>
        <w:pStyle w:val="Ttulo1"/>
      </w:pPr>
    </w:p>
    <w:p w:rsidR="00917A3F" w:rsidRDefault="00917A3F">
      <w:pPr>
        <w:jc w:val="both"/>
        <w:rPr>
          <w:rFonts w:ascii="Arial" w:hAnsi="Arial"/>
          <w:sz w:val="28"/>
        </w:rPr>
      </w:pPr>
      <w:r>
        <w:rPr>
          <w:rFonts w:ascii="Arial" w:hAnsi="Arial"/>
          <w:b/>
          <w:sz w:val="28"/>
          <w:u w:val="single"/>
        </w:rPr>
        <w:t>OBLIGACIONES:</w:t>
      </w:r>
    </w:p>
    <w:p w:rsidR="00917A3F" w:rsidRDefault="00917A3F">
      <w:pPr>
        <w:jc w:val="both"/>
        <w:rPr>
          <w:rFonts w:ascii="Arial" w:hAnsi="Arial"/>
          <w:sz w:val="28"/>
        </w:rPr>
      </w:pPr>
    </w:p>
    <w:p w:rsidR="00917A3F" w:rsidRDefault="00917A3F">
      <w:pPr>
        <w:jc w:val="both"/>
        <w:rPr>
          <w:rFonts w:ascii="Arial" w:hAnsi="Arial"/>
          <w:sz w:val="28"/>
        </w:rPr>
      </w:pPr>
      <w:r>
        <w:rPr>
          <w:rFonts w:ascii="Arial" w:hAnsi="Arial"/>
          <w:b/>
          <w:sz w:val="28"/>
        </w:rPr>
        <w:t>Artículo 30. -</w:t>
      </w:r>
      <w:r>
        <w:rPr>
          <w:rFonts w:ascii="Arial" w:hAnsi="Arial"/>
          <w:sz w:val="28"/>
        </w:rPr>
        <w:t xml:space="preserve">  Cada miembro del Comité al haber aceptado su nombramiento tendrá la responsabilidad indelegable de asistir a las sesiones a las que sea convocado por el CPI en tiempo y forma.</w:t>
      </w:r>
    </w:p>
    <w:p w:rsidR="00B3649E" w:rsidRDefault="00B3649E">
      <w:pPr>
        <w:jc w:val="both"/>
        <w:rPr>
          <w:rFonts w:ascii="Arial" w:hAnsi="Arial"/>
          <w:sz w:val="28"/>
        </w:rPr>
      </w:pPr>
    </w:p>
    <w:p w:rsidR="00917A3F" w:rsidRDefault="00917A3F">
      <w:pPr>
        <w:jc w:val="both"/>
        <w:rPr>
          <w:rFonts w:ascii="Arial" w:hAnsi="Arial"/>
          <w:sz w:val="28"/>
        </w:rPr>
      </w:pPr>
      <w:r>
        <w:rPr>
          <w:rFonts w:ascii="Arial" w:hAnsi="Arial"/>
          <w:b/>
          <w:sz w:val="28"/>
        </w:rPr>
        <w:t>Artículo 31. -</w:t>
      </w:r>
      <w:r>
        <w:rPr>
          <w:rFonts w:ascii="Arial" w:hAnsi="Arial"/>
          <w:sz w:val="28"/>
        </w:rPr>
        <w:t xml:space="preserve">  Los miembros del Comité están obligados a guardar absoluta confidencialidad de la información que se les proporcione, así como de los asuntos tratados en las sesiones del Comité, del Órgano de Gobierno o de aquellos asuntos que de forma particular le sea requerida su asesoría.</w:t>
      </w:r>
    </w:p>
    <w:p w:rsidR="003D4A5D" w:rsidRDefault="003D4A5D">
      <w:pPr>
        <w:jc w:val="both"/>
        <w:rPr>
          <w:rFonts w:ascii="Arial" w:hAnsi="Arial"/>
          <w:b/>
          <w:sz w:val="28"/>
        </w:rPr>
      </w:pPr>
    </w:p>
    <w:p w:rsidR="00917A3F" w:rsidRDefault="00917A3F">
      <w:pPr>
        <w:jc w:val="both"/>
        <w:rPr>
          <w:rFonts w:ascii="Arial" w:hAnsi="Arial"/>
          <w:sz w:val="28"/>
        </w:rPr>
      </w:pPr>
      <w:r>
        <w:rPr>
          <w:rFonts w:ascii="Arial" w:hAnsi="Arial"/>
          <w:b/>
          <w:sz w:val="28"/>
        </w:rPr>
        <w:t>Artículo 32. -</w:t>
      </w:r>
      <w:r>
        <w:rPr>
          <w:rFonts w:ascii="Arial" w:hAnsi="Arial"/>
          <w:sz w:val="28"/>
        </w:rPr>
        <w:t xml:space="preserve">  Los miembros del Comité están obligados a no</w:t>
      </w:r>
      <w:r w:rsidR="00023D61">
        <w:rPr>
          <w:rFonts w:ascii="Arial" w:hAnsi="Arial"/>
          <w:sz w:val="28"/>
        </w:rPr>
        <w:t xml:space="preserve"> utilizar en beneficio personal</w:t>
      </w:r>
      <w:r>
        <w:rPr>
          <w:rFonts w:ascii="Arial" w:hAnsi="Arial"/>
          <w:sz w:val="28"/>
        </w:rPr>
        <w:t xml:space="preserve"> o de las empresas o instituciones a las que presten sus servicios profesionales, su </w:t>
      </w:r>
      <w:r w:rsidR="007E32DC">
        <w:rPr>
          <w:rFonts w:ascii="Arial" w:hAnsi="Arial"/>
          <w:sz w:val="28"/>
        </w:rPr>
        <w:t xml:space="preserve">capacidad de influencia en las </w:t>
      </w:r>
      <w:r>
        <w:rPr>
          <w:rFonts w:ascii="Arial" w:hAnsi="Arial"/>
          <w:sz w:val="28"/>
        </w:rPr>
        <w:t>propuestas u opiniones para la toma de decisiones del Órgano de Gobierno o del Titular relacionadas con las actividades del CPI.</w:t>
      </w:r>
    </w:p>
    <w:p w:rsidR="00917A3F" w:rsidRPr="007E32DC" w:rsidRDefault="00917A3F">
      <w:pPr>
        <w:jc w:val="both"/>
        <w:rPr>
          <w:rFonts w:ascii="Arial" w:hAnsi="Arial"/>
          <w:sz w:val="28"/>
        </w:rPr>
      </w:pPr>
    </w:p>
    <w:p w:rsidR="00C41A69" w:rsidRDefault="00917A3F">
      <w:pPr>
        <w:jc w:val="both"/>
        <w:rPr>
          <w:rFonts w:ascii="Arial" w:hAnsi="Arial"/>
          <w:sz w:val="28"/>
        </w:rPr>
      </w:pPr>
      <w:r>
        <w:rPr>
          <w:rFonts w:ascii="Arial" w:hAnsi="Arial"/>
          <w:b/>
          <w:sz w:val="28"/>
        </w:rPr>
        <w:t>Artículo 33. -</w:t>
      </w:r>
      <w:r>
        <w:rPr>
          <w:rFonts w:ascii="Arial" w:hAnsi="Arial"/>
          <w:sz w:val="28"/>
        </w:rPr>
        <w:t xml:space="preserve">  La interpretación del presente instrumento se efectuará por conducto del </w:t>
      </w:r>
      <w:r w:rsidR="007E32DC">
        <w:rPr>
          <w:rFonts w:ascii="Arial" w:hAnsi="Arial"/>
          <w:sz w:val="28"/>
        </w:rPr>
        <w:t xml:space="preserve">CONACYT, </w:t>
      </w:r>
      <w:r>
        <w:rPr>
          <w:rFonts w:ascii="Arial" w:hAnsi="Arial"/>
          <w:sz w:val="28"/>
        </w:rPr>
        <w:t>quien tendrá la facultad de determinar lo proced</w:t>
      </w:r>
      <w:r w:rsidR="007E32DC">
        <w:rPr>
          <w:rFonts w:ascii="Arial" w:hAnsi="Arial"/>
          <w:sz w:val="28"/>
        </w:rPr>
        <w:t>ente y pronunciarse al respecto y presentar al Órgano de Gobierno, los resultados.</w:t>
      </w:r>
    </w:p>
    <w:sectPr w:rsidR="00C41A69" w:rsidSect="005E2805">
      <w:headerReference w:type="default" r:id="rId8"/>
      <w:footerReference w:type="default" r:id="rId9"/>
      <w:headerReference w:type="first" r:id="rId10"/>
      <w:footerReference w:type="first" r:id="rId11"/>
      <w:pgSz w:w="12240" w:h="15840" w:code="1"/>
      <w:pgMar w:top="1276" w:right="1418" w:bottom="1418" w:left="1418"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047" w:rsidRDefault="00832047">
      <w:r>
        <w:separator/>
      </w:r>
    </w:p>
  </w:endnote>
  <w:endnote w:type="continuationSeparator" w:id="0">
    <w:p w:rsidR="00832047" w:rsidRDefault="008320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A5" w:rsidRPr="002C233D" w:rsidRDefault="008777A5" w:rsidP="008F517A">
    <w:pPr>
      <w:pStyle w:val="Piedepgina"/>
      <w:pBdr>
        <w:top w:val="single" w:sz="4" w:space="1" w:color="auto"/>
      </w:pBdr>
      <w:jc w:val="center"/>
      <w:rPr>
        <w:rFonts w:ascii="Arial" w:hAnsi="Arial" w:cs="Arial"/>
        <w:sz w:val="14"/>
        <w:lang w:val="es-MX"/>
      </w:rPr>
    </w:pPr>
    <w:r w:rsidRPr="002C233D">
      <w:rPr>
        <w:rFonts w:ascii="Arial" w:hAnsi="Arial" w:cs="Arial"/>
        <w:sz w:val="14"/>
        <w:lang w:val="es-MX"/>
      </w:rPr>
      <w:t>DIRECCIÓN ADJUNTA DE CENTROS DE INVESTIGACIÓN</w:t>
    </w:r>
  </w:p>
  <w:p w:rsidR="008777A5" w:rsidRPr="002C233D" w:rsidRDefault="008777A5" w:rsidP="008F517A">
    <w:pPr>
      <w:pStyle w:val="Piedepgina"/>
      <w:pBdr>
        <w:top w:val="single" w:sz="4" w:space="1" w:color="auto"/>
      </w:pBdr>
      <w:jc w:val="center"/>
      <w:rPr>
        <w:rFonts w:ascii="Arial" w:hAnsi="Arial" w:cs="Arial"/>
        <w:sz w:val="14"/>
        <w:lang w:val="es-MX"/>
      </w:rPr>
    </w:pPr>
    <w:r w:rsidRPr="002C233D">
      <w:rPr>
        <w:rFonts w:ascii="Arial" w:hAnsi="Arial" w:cs="Arial"/>
        <w:sz w:val="14"/>
        <w:lang w:val="es-MX"/>
      </w:rPr>
      <w:t>Dirección de Coordinación Sectorial</w:t>
    </w:r>
  </w:p>
  <w:p w:rsidR="008777A5" w:rsidRDefault="000A7A2C">
    <w:pPr>
      <w:pStyle w:val="Piedepgina"/>
      <w:jc w:val="right"/>
    </w:pPr>
    <w:r>
      <w:rPr>
        <w:rStyle w:val="Nmerodepgina"/>
      </w:rPr>
      <w:fldChar w:fldCharType="begin"/>
    </w:r>
    <w:r w:rsidR="008777A5">
      <w:rPr>
        <w:rStyle w:val="Nmerodepgina"/>
      </w:rPr>
      <w:instrText xml:space="preserve"> PAGE </w:instrText>
    </w:r>
    <w:r>
      <w:rPr>
        <w:rStyle w:val="Nmerodepgina"/>
      </w:rPr>
      <w:fldChar w:fldCharType="separate"/>
    </w:r>
    <w:r w:rsidR="009A7048">
      <w:rPr>
        <w:rStyle w:val="Nmerodepgina"/>
        <w:noProof/>
      </w:rPr>
      <w:t>6</w:t>
    </w:r>
    <w:r>
      <w:rPr>
        <w:rStyle w:val="Nmerodepgina"/>
      </w:rPr>
      <w:fldChar w:fldCharType="end"/>
    </w:r>
    <w:r w:rsidR="008777A5">
      <w:rPr>
        <w:rStyle w:val="Nmerodepgina"/>
      </w:rPr>
      <w:t xml:space="preserve"> de 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A5" w:rsidRPr="002C233D" w:rsidRDefault="008777A5" w:rsidP="008F517A">
    <w:pPr>
      <w:pStyle w:val="Piedepgina"/>
      <w:pBdr>
        <w:top w:val="single" w:sz="4" w:space="1" w:color="auto"/>
      </w:pBdr>
      <w:jc w:val="center"/>
      <w:rPr>
        <w:rFonts w:ascii="Arial" w:hAnsi="Arial" w:cs="Arial"/>
        <w:sz w:val="14"/>
        <w:lang w:val="es-MX"/>
      </w:rPr>
    </w:pPr>
    <w:r w:rsidRPr="002C233D">
      <w:rPr>
        <w:rFonts w:ascii="Arial" w:hAnsi="Arial" w:cs="Arial"/>
        <w:sz w:val="14"/>
        <w:lang w:val="es-MX"/>
      </w:rPr>
      <w:t>DIRECCIÓN ADJUNTA DE CENTROS DE INVESTIGACIÓN</w:t>
    </w:r>
  </w:p>
  <w:p w:rsidR="008777A5" w:rsidRPr="002C233D" w:rsidRDefault="008777A5" w:rsidP="008F517A">
    <w:pPr>
      <w:pStyle w:val="Piedepgina"/>
      <w:pBdr>
        <w:top w:val="single" w:sz="4" w:space="1" w:color="auto"/>
      </w:pBdr>
      <w:jc w:val="center"/>
      <w:rPr>
        <w:rFonts w:ascii="Arial" w:hAnsi="Arial" w:cs="Arial"/>
        <w:sz w:val="14"/>
        <w:lang w:val="es-MX"/>
      </w:rPr>
    </w:pPr>
    <w:r w:rsidRPr="002C233D">
      <w:rPr>
        <w:rFonts w:ascii="Arial" w:hAnsi="Arial" w:cs="Arial"/>
        <w:sz w:val="14"/>
        <w:lang w:val="es-MX"/>
      </w:rPr>
      <w:t>Dirección de Coordinación Sectorial</w:t>
    </w:r>
  </w:p>
  <w:p w:rsidR="008777A5" w:rsidRDefault="008777A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047" w:rsidRDefault="00832047">
      <w:r>
        <w:separator/>
      </w:r>
    </w:p>
  </w:footnote>
  <w:footnote w:type="continuationSeparator" w:id="0">
    <w:p w:rsidR="00832047" w:rsidRDefault="00832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A5" w:rsidRDefault="008777A5" w:rsidP="008F517A">
    <w:pPr>
      <w:pStyle w:val="Encabezado"/>
      <w:ind w:left="4678" w:hanging="283"/>
      <w:jc w:val="center"/>
      <w:rPr>
        <w:rFonts w:ascii="Century Gothic" w:hAnsi="Century Gothic"/>
        <w:b/>
        <w:sz w:val="16"/>
        <w:szCs w:val="16"/>
      </w:rPr>
    </w:pPr>
    <w:r>
      <w:rPr>
        <w:rFonts w:ascii="Century Gothic" w:hAnsi="Century Gothic"/>
        <w:b/>
        <w:sz w:val="16"/>
        <w:szCs w:val="16"/>
      </w:rPr>
      <w:t>________________________________________________________</w:t>
    </w:r>
  </w:p>
  <w:p w:rsidR="008777A5" w:rsidRPr="002C233D" w:rsidRDefault="008777A5" w:rsidP="008F517A">
    <w:pPr>
      <w:pStyle w:val="Encabezado"/>
      <w:ind w:left="4678" w:hanging="283"/>
      <w:jc w:val="center"/>
      <w:rPr>
        <w:rFonts w:ascii="Arial" w:hAnsi="Arial" w:cs="Arial"/>
        <w:b/>
        <w:sz w:val="16"/>
        <w:szCs w:val="16"/>
      </w:rPr>
    </w:pPr>
    <w:r w:rsidRPr="002C233D">
      <w:rPr>
        <w:rFonts w:ascii="Arial" w:hAnsi="Arial" w:cs="Arial"/>
        <w:b/>
        <w:sz w:val="16"/>
        <w:szCs w:val="16"/>
      </w:rPr>
      <w:t>MARCO DE OPERACIÓN DE LOS COMITÉS EXTERNOS</w:t>
    </w:r>
  </w:p>
  <w:p w:rsidR="008777A5" w:rsidRPr="002C233D" w:rsidRDefault="008777A5" w:rsidP="008F517A">
    <w:pPr>
      <w:pStyle w:val="Encabezado"/>
      <w:ind w:left="4678" w:hanging="283"/>
      <w:jc w:val="center"/>
      <w:rPr>
        <w:rFonts w:ascii="Arial" w:hAnsi="Arial" w:cs="Arial"/>
        <w:b/>
        <w:sz w:val="16"/>
        <w:szCs w:val="16"/>
      </w:rPr>
    </w:pPr>
    <w:r w:rsidRPr="002C233D">
      <w:rPr>
        <w:rFonts w:ascii="Arial" w:hAnsi="Arial" w:cs="Arial"/>
        <w:b/>
        <w:sz w:val="16"/>
        <w:szCs w:val="16"/>
      </w:rPr>
      <w:t>DE EVALUACIÓN DE LOS CENTROS PÚBLICOS</w:t>
    </w:r>
  </w:p>
  <w:p w:rsidR="008777A5" w:rsidRPr="002C233D" w:rsidRDefault="008777A5" w:rsidP="008F517A">
    <w:pPr>
      <w:pStyle w:val="Encabezado"/>
      <w:ind w:left="4678" w:hanging="283"/>
      <w:jc w:val="center"/>
      <w:rPr>
        <w:rFonts w:ascii="Arial" w:hAnsi="Arial" w:cs="Arial"/>
        <w:lang w:val="es-MX"/>
      </w:rPr>
    </w:pPr>
    <w:r w:rsidRPr="002C233D">
      <w:rPr>
        <w:rFonts w:ascii="Arial" w:hAnsi="Arial" w:cs="Arial"/>
        <w:b/>
        <w:sz w:val="16"/>
        <w:szCs w:val="16"/>
      </w:rPr>
      <w:t>DE INVESTIGACIÓN CONACYT</w:t>
    </w:r>
  </w:p>
  <w:p w:rsidR="008777A5" w:rsidRDefault="008777A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7A5" w:rsidRDefault="008777A5" w:rsidP="008F517A">
    <w:pPr>
      <w:pStyle w:val="Encabezado"/>
      <w:ind w:left="4678" w:hanging="283"/>
      <w:jc w:val="center"/>
      <w:rPr>
        <w:rFonts w:ascii="Century Gothic" w:hAnsi="Century Gothic"/>
        <w:b/>
        <w:sz w:val="16"/>
        <w:szCs w:val="16"/>
      </w:rPr>
    </w:pPr>
    <w:r>
      <w:rPr>
        <w:rFonts w:ascii="Century Gothic" w:hAnsi="Century Gothic"/>
        <w:b/>
        <w:sz w:val="16"/>
        <w:szCs w:val="16"/>
      </w:rPr>
      <w:t>___________________________________________________________</w:t>
    </w:r>
  </w:p>
  <w:p w:rsidR="008777A5" w:rsidRPr="002C233D" w:rsidRDefault="008777A5" w:rsidP="008F517A">
    <w:pPr>
      <w:pStyle w:val="Encabezado"/>
      <w:ind w:left="4678" w:hanging="283"/>
      <w:jc w:val="center"/>
      <w:rPr>
        <w:rFonts w:ascii="Arial" w:hAnsi="Arial" w:cs="Arial"/>
        <w:b/>
        <w:sz w:val="16"/>
        <w:szCs w:val="16"/>
      </w:rPr>
    </w:pPr>
    <w:r w:rsidRPr="002C233D">
      <w:rPr>
        <w:rFonts w:ascii="Arial" w:hAnsi="Arial" w:cs="Arial"/>
        <w:b/>
        <w:sz w:val="16"/>
        <w:szCs w:val="16"/>
      </w:rPr>
      <w:t>MARCO DE OPERACIÓN DE LOS COMITÉS EXTERNOS</w:t>
    </w:r>
  </w:p>
  <w:p w:rsidR="008777A5" w:rsidRPr="002C233D" w:rsidRDefault="008777A5" w:rsidP="008F517A">
    <w:pPr>
      <w:pStyle w:val="Encabezado"/>
      <w:ind w:left="4678" w:hanging="283"/>
      <w:jc w:val="center"/>
      <w:rPr>
        <w:rFonts w:ascii="Arial" w:hAnsi="Arial" w:cs="Arial"/>
        <w:b/>
        <w:sz w:val="16"/>
        <w:szCs w:val="16"/>
      </w:rPr>
    </w:pPr>
    <w:r w:rsidRPr="002C233D">
      <w:rPr>
        <w:rFonts w:ascii="Arial" w:hAnsi="Arial" w:cs="Arial"/>
        <w:b/>
        <w:sz w:val="16"/>
        <w:szCs w:val="16"/>
      </w:rPr>
      <w:t>DE EVALUACIÓN DE LOS CENTROS PÚBLICOS</w:t>
    </w:r>
  </w:p>
  <w:p w:rsidR="008777A5" w:rsidRPr="002C233D" w:rsidRDefault="008777A5" w:rsidP="008F517A">
    <w:pPr>
      <w:pStyle w:val="Encabezado"/>
      <w:ind w:left="4678" w:hanging="283"/>
      <w:jc w:val="center"/>
      <w:rPr>
        <w:rFonts w:ascii="Arial" w:hAnsi="Arial" w:cs="Arial"/>
        <w:lang w:val="es-MX"/>
      </w:rPr>
    </w:pPr>
    <w:r w:rsidRPr="002C233D">
      <w:rPr>
        <w:rFonts w:ascii="Arial" w:hAnsi="Arial" w:cs="Arial"/>
        <w:b/>
        <w:sz w:val="16"/>
        <w:szCs w:val="16"/>
      </w:rPr>
      <w:t>DE INVESTIGACIÓN CONACYT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E79626E"/>
    <w:multiLevelType w:val="singleLevel"/>
    <w:tmpl w:val="C92897AE"/>
    <w:lvl w:ilvl="0">
      <w:start w:val="1"/>
      <w:numFmt w:val="bullet"/>
      <w:lvlText w:val=""/>
      <w:lvlJc w:val="left"/>
      <w:pPr>
        <w:tabs>
          <w:tab w:val="num" w:pos="360"/>
        </w:tabs>
        <w:ind w:left="360" w:hanging="360"/>
      </w:pPr>
      <w:rPr>
        <w:rFonts w:ascii="Symbol" w:hAnsi="Symbol" w:hint="default"/>
      </w:rPr>
    </w:lvl>
  </w:abstractNum>
  <w:abstractNum w:abstractNumId="2">
    <w:nsid w:val="51225A4D"/>
    <w:multiLevelType w:val="singleLevel"/>
    <w:tmpl w:val="0C0A000F"/>
    <w:lvl w:ilvl="0">
      <w:start w:val="2"/>
      <w:numFmt w:val="decimal"/>
      <w:lvlText w:val="%1."/>
      <w:lvlJc w:val="left"/>
      <w:pPr>
        <w:tabs>
          <w:tab w:val="num" w:pos="360"/>
        </w:tabs>
        <w:ind w:left="360" w:hanging="360"/>
      </w:pPr>
      <w:rPr>
        <w:rFonts w:hint="default"/>
      </w:rPr>
    </w:lvl>
  </w:abstractNum>
  <w:abstractNum w:abstractNumId="3">
    <w:nsid w:val="526247AB"/>
    <w:multiLevelType w:val="singleLevel"/>
    <w:tmpl w:val="0C0A0017"/>
    <w:lvl w:ilvl="0">
      <w:start w:val="1"/>
      <w:numFmt w:val="lowerLetter"/>
      <w:lvlText w:val="%1)"/>
      <w:lvlJc w:val="left"/>
      <w:pPr>
        <w:tabs>
          <w:tab w:val="num" w:pos="360"/>
        </w:tabs>
        <w:ind w:left="360" w:hanging="360"/>
      </w:pPr>
    </w:lvl>
  </w:abstractNum>
  <w:num w:numId="1">
    <w:abstractNumId w:val="2"/>
  </w:num>
  <w:num w:numId="2">
    <w:abstractNumId w:val="1"/>
  </w:num>
  <w:num w:numId="3">
    <w:abstractNumId w:val="3"/>
  </w:num>
  <w:num w:numId="4">
    <w:abstractNumId w:val="0"/>
    <w:lvlOverride w:ilvl="0">
      <w:lvl w:ilvl="0">
        <w:start w:val="1"/>
        <w:numFmt w:val="bullet"/>
        <w:lvlText w:val=""/>
        <w:legacy w:legacy="1" w:legacySpace="0" w:legacyIndent="360"/>
        <w:lvlJc w:val="left"/>
        <w:pPr>
          <w:ind w:left="10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56C99"/>
    <w:rsid w:val="00023D61"/>
    <w:rsid w:val="000255CF"/>
    <w:rsid w:val="000A61AA"/>
    <w:rsid w:val="000A7A2C"/>
    <w:rsid w:val="000C37B1"/>
    <w:rsid w:val="000D38C1"/>
    <w:rsid w:val="000E5923"/>
    <w:rsid w:val="00141045"/>
    <w:rsid w:val="001432CE"/>
    <w:rsid w:val="00143E09"/>
    <w:rsid w:val="00146DCC"/>
    <w:rsid w:val="0015159E"/>
    <w:rsid w:val="001A6A64"/>
    <w:rsid w:val="001C5EB8"/>
    <w:rsid w:val="001D484E"/>
    <w:rsid w:val="001F1008"/>
    <w:rsid w:val="001F7376"/>
    <w:rsid w:val="002172D2"/>
    <w:rsid w:val="00226D34"/>
    <w:rsid w:val="002618BE"/>
    <w:rsid w:val="00265AE3"/>
    <w:rsid w:val="002C233D"/>
    <w:rsid w:val="002F7702"/>
    <w:rsid w:val="0030630E"/>
    <w:rsid w:val="00334C35"/>
    <w:rsid w:val="0035588D"/>
    <w:rsid w:val="003630B6"/>
    <w:rsid w:val="003B2301"/>
    <w:rsid w:val="003D4A5D"/>
    <w:rsid w:val="003E529B"/>
    <w:rsid w:val="003E7D99"/>
    <w:rsid w:val="00427733"/>
    <w:rsid w:val="00442B38"/>
    <w:rsid w:val="00457349"/>
    <w:rsid w:val="004835BC"/>
    <w:rsid w:val="004F3EEE"/>
    <w:rsid w:val="00511B75"/>
    <w:rsid w:val="0052103D"/>
    <w:rsid w:val="00567A98"/>
    <w:rsid w:val="00576519"/>
    <w:rsid w:val="00582A8B"/>
    <w:rsid w:val="005A5C9F"/>
    <w:rsid w:val="005C2A58"/>
    <w:rsid w:val="005E2805"/>
    <w:rsid w:val="00655F94"/>
    <w:rsid w:val="006854AE"/>
    <w:rsid w:val="006A1622"/>
    <w:rsid w:val="006A579A"/>
    <w:rsid w:val="006B1095"/>
    <w:rsid w:val="006B7CB5"/>
    <w:rsid w:val="006E18C6"/>
    <w:rsid w:val="006E30EA"/>
    <w:rsid w:val="00712A48"/>
    <w:rsid w:val="00716047"/>
    <w:rsid w:val="007673DB"/>
    <w:rsid w:val="00782D89"/>
    <w:rsid w:val="0078522C"/>
    <w:rsid w:val="007B18F9"/>
    <w:rsid w:val="007B7A47"/>
    <w:rsid w:val="007C55A5"/>
    <w:rsid w:val="007E32DC"/>
    <w:rsid w:val="00832047"/>
    <w:rsid w:val="00861743"/>
    <w:rsid w:val="008777A5"/>
    <w:rsid w:val="008B79B2"/>
    <w:rsid w:val="008E1749"/>
    <w:rsid w:val="008F517A"/>
    <w:rsid w:val="009055C8"/>
    <w:rsid w:val="00917A3F"/>
    <w:rsid w:val="00974942"/>
    <w:rsid w:val="009A5F31"/>
    <w:rsid w:val="009A7048"/>
    <w:rsid w:val="009C7A99"/>
    <w:rsid w:val="009E6617"/>
    <w:rsid w:val="00A2217E"/>
    <w:rsid w:val="00A23651"/>
    <w:rsid w:val="00A970E4"/>
    <w:rsid w:val="00AC396F"/>
    <w:rsid w:val="00B01BE3"/>
    <w:rsid w:val="00B30007"/>
    <w:rsid w:val="00B3649E"/>
    <w:rsid w:val="00B72A6D"/>
    <w:rsid w:val="00BA5C1E"/>
    <w:rsid w:val="00BD45EE"/>
    <w:rsid w:val="00BF529C"/>
    <w:rsid w:val="00C41A69"/>
    <w:rsid w:val="00C56A08"/>
    <w:rsid w:val="00C964EB"/>
    <w:rsid w:val="00CF5622"/>
    <w:rsid w:val="00D07357"/>
    <w:rsid w:val="00D27FB9"/>
    <w:rsid w:val="00D44D64"/>
    <w:rsid w:val="00D96BED"/>
    <w:rsid w:val="00DA2819"/>
    <w:rsid w:val="00DB6D46"/>
    <w:rsid w:val="00E206A9"/>
    <w:rsid w:val="00E24352"/>
    <w:rsid w:val="00E62B39"/>
    <w:rsid w:val="00E70BB5"/>
    <w:rsid w:val="00E961CA"/>
    <w:rsid w:val="00EB7D9D"/>
    <w:rsid w:val="00EC7E30"/>
    <w:rsid w:val="00F01CE1"/>
    <w:rsid w:val="00F10DDC"/>
    <w:rsid w:val="00F151FE"/>
    <w:rsid w:val="00F17AE1"/>
    <w:rsid w:val="00F20921"/>
    <w:rsid w:val="00F56C99"/>
    <w:rsid w:val="00FE004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A2C"/>
    <w:rPr>
      <w:sz w:val="24"/>
      <w:lang w:val="es-ES" w:eastAsia="es-ES"/>
    </w:rPr>
  </w:style>
  <w:style w:type="paragraph" w:styleId="Ttulo1">
    <w:name w:val="heading 1"/>
    <w:basedOn w:val="Normal"/>
    <w:next w:val="Normal"/>
    <w:qFormat/>
    <w:rsid w:val="000A7A2C"/>
    <w:pPr>
      <w:keepNext/>
      <w:jc w:val="both"/>
      <w:outlineLvl w:val="0"/>
    </w:pPr>
    <w:rPr>
      <w:rFonts w:ascii="Arial" w:hAnsi="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A7A2C"/>
    <w:rPr>
      <w:b/>
      <w:lang w:val="es-MX"/>
    </w:rPr>
  </w:style>
  <w:style w:type="paragraph" w:styleId="Encabezado">
    <w:name w:val="header"/>
    <w:basedOn w:val="Normal"/>
    <w:rsid w:val="000A7A2C"/>
    <w:pPr>
      <w:tabs>
        <w:tab w:val="center" w:pos="4419"/>
        <w:tab w:val="right" w:pos="8838"/>
      </w:tabs>
    </w:pPr>
  </w:style>
  <w:style w:type="paragraph" w:styleId="Piedepgina">
    <w:name w:val="footer"/>
    <w:basedOn w:val="Normal"/>
    <w:rsid w:val="000A7A2C"/>
    <w:pPr>
      <w:tabs>
        <w:tab w:val="center" w:pos="4419"/>
        <w:tab w:val="right" w:pos="8838"/>
      </w:tabs>
    </w:pPr>
  </w:style>
  <w:style w:type="character" w:styleId="Nmerodepgina">
    <w:name w:val="page number"/>
    <w:basedOn w:val="Fuentedeprrafopredeter"/>
    <w:rsid w:val="000A7A2C"/>
  </w:style>
  <w:style w:type="paragraph" w:styleId="Textodeglobo">
    <w:name w:val="Balloon Text"/>
    <w:basedOn w:val="Normal"/>
    <w:semiHidden/>
    <w:rsid w:val="000C37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2D0A3-0CBB-4485-881D-8D6A2620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1877</Words>
  <Characters>9991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ANTEPROYECTO DE REGLAMENTO DEL CONSEJO TÉCNICO ASESOR EXTERNO DEL CENTRO DE INVESTIGACIÓN EN MATERIALES AVANZADOS, S</vt:lpstr>
    </vt:vector>
  </TitlesOfParts>
  <Company>Cimav</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DE REGLAMENTO DEL CONSEJO TÉCNICO ASESOR EXTERNO DEL CENTRO DE INVESTIGACIÓN EN MATERIALES AVANZADOS, S</dc:title>
  <dc:creator>Todos nosotros</dc:creator>
  <cp:lastModifiedBy>monica.miranda</cp:lastModifiedBy>
  <cp:revision>2</cp:revision>
  <cp:lastPrinted>2012-01-13T18:06:00Z</cp:lastPrinted>
  <dcterms:created xsi:type="dcterms:W3CDTF">2014-02-10T18:38:00Z</dcterms:created>
  <dcterms:modified xsi:type="dcterms:W3CDTF">2014-02-10T18:38:00Z</dcterms:modified>
</cp:coreProperties>
</file>