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F8E" w:rsidRPr="001F6F8E" w:rsidRDefault="001F6F8E" w:rsidP="001F6F8E">
      <w:pPr>
        <w:rPr>
          <w:rFonts w:ascii="Times New Roman" w:hAnsi="Times New Roman" w:cs="Times New Roman"/>
          <w:b/>
          <w:color w:val="365F91" w:themeColor="accent1" w:themeShade="BF"/>
          <w:sz w:val="28"/>
          <w:szCs w:val="28"/>
        </w:rPr>
      </w:pPr>
      <w:r>
        <w:rPr>
          <w:rFonts w:ascii="Times New Roman" w:hAnsi="Times New Roman" w:cs="Times New Roman"/>
          <w:b/>
          <w:noProof/>
          <w:sz w:val="20"/>
          <w:szCs w:val="20"/>
        </w:rPr>
        <w:drawing>
          <wp:inline distT="0" distB="0" distL="0" distR="0">
            <wp:extent cx="1476375" cy="1009650"/>
            <wp:effectExtent l="19050" t="0" r="9525"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Pr>
          <w:rFonts w:ascii="Times New Roman" w:hAnsi="Times New Roman" w:cs="Times New Roman"/>
          <w:b/>
          <w:color w:val="365F91" w:themeColor="accent1" w:themeShade="BF"/>
          <w:sz w:val="20"/>
          <w:szCs w:val="20"/>
        </w:rPr>
        <w:t xml:space="preserve">                    </w:t>
      </w:r>
    </w:p>
    <w:p w:rsidR="00372FD0" w:rsidRDefault="00372FD0" w:rsidP="001F6F8E">
      <w:pPr>
        <w:jc w:val="center"/>
        <w:rPr>
          <w:rFonts w:ascii="Times New Roman" w:hAnsi="Times New Roman" w:cs="Times New Roman"/>
          <w:b/>
          <w:sz w:val="20"/>
          <w:szCs w:val="20"/>
        </w:rPr>
      </w:pPr>
      <w:r w:rsidRPr="00372FD0">
        <w:rPr>
          <w:rFonts w:ascii="Times New Roman" w:hAnsi="Times New Roman" w:cs="Times New Roman"/>
          <w:b/>
          <w:sz w:val="20"/>
          <w:szCs w:val="20"/>
        </w:rPr>
        <w:t>INFORME</w:t>
      </w:r>
      <w:r w:rsidR="009C55A7">
        <w:rPr>
          <w:rFonts w:ascii="Times New Roman" w:hAnsi="Times New Roman" w:cs="Times New Roman"/>
          <w:b/>
          <w:sz w:val="20"/>
          <w:szCs w:val="20"/>
        </w:rPr>
        <w:t xml:space="preserve"> DE ACTIVIDADES DE POSGRADO 2013</w:t>
      </w:r>
    </w:p>
    <w:p w:rsidR="003C6FE3" w:rsidRPr="003C6FE3" w:rsidRDefault="003C6FE3" w:rsidP="001F6F8E">
      <w:pPr>
        <w:jc w:val="center"/>
        <w:rPr>
          <w:rFonts w:ascii="Times New Roman" w:hAnsi="Times New Roman" w:cs="Times New Roman"/>
          <w:sz w:val="20"/>
          <w:szCs w:val="20"/>
        </w:rPr>
      </w:pPr>
    </w:p>
    <w:p w:rsidR="000437B7" w:rsidRDefault="003C6FE3" w:rsidP="003C6FE3">
      <w:pPr>
        <w:jc w:val="both"/>
        <w:rPr>
          <w:rFonts w:ascii="Times New Roman" w:hAnsi="Times New Roman" w:cs="Times New Roman"/>
          <w:sz w:val="20"/>
          <w:szCs w:val="20"/>
        </w:rPr>
      </w:pPr>
      <w:r w:rsidRPr="003C6FE3">
        <w:rPr>
          <w:rFonts w:ascii="Times New Roman" w:hAnsi="Times New Roman" w:cs="Times New Roman"/>
          <w:sz w:val="20"/>
          <w:szCs w:val="20"/>
        </w:rPr>
        <w:t xml:space="preserve">En el año 2013 se buscó el aseguramiento de la calidad en los servicios </w:t>
      </w:r>
      <w:r>
        <w:rPr>
          <w:rFonts w:ascii="Times New Roman" w:hAnsi="Times New Roman" w:cs="Times New Roman"/>
          <w:sz w:val="20"/>
          <w:szCs w:val="20"/>
        </w:rPr>
        <w:t>que pres</w:t>
      </w:r>
      <w:r w:rsidRPr="003C6FE3">
        <w:rPr>
          <w:rFonts w:ascii="Times New Roman" w:hAnsi="Times New Roman" w:cs="Times New Roman"/>
          <w:sz w:val="20"/>
          <w:szCs w:val="20"/>
        </w:rPr>
        <w:t>ta el Departamento de Posgrado</w:t>
      </w:r>
      <w:r>
        <w:rPr>
          <w:rFonts w:ascii="Times New Roman" w:hAnsi="Times New Roman" w:cs="Times New Roman"/>
          <w:sz w:val="20"/>
          <w:szCs w:val="20"/>
        </w:rPr>
        <w:t xml:space="preserve"> por lo que se llevó a cabo el proceso de acreditación de los servicios escolares con la Asociación de Responsables de Servicios Escolares y Estudiantiles. Los resultados de esta evaluación serán entregados a CIMAV en enero de 2014. Así mismo, se realizó la evaluación por el PNPC del programa de Maestría en Ciencia de Materiales que obtuvo nivel de Competencia Internacional. </w:t>
      </w:r>
    </w:p>
    <w:p w:rsidR="00E67E31" w:rsidRDefault="003C6FE3" w:rsidP="003C6FE3">
      <w:pPr>
        <w:jc w:val="both"/>
        <w:rPr>
          <w:rFonts w:ascii="Times New Roman" w:hAnsi="Times New Roman" w:cs="Times New Roman"/>
          <w:sz w:val="20"/>
          <w:szCs w:val="20"/>
        </w:rPr>
      </w:pPr>
      <w:r>
        <w:rPr>
          <w:rFonts w:ascii="Times New Roman" w:hAnsi="Times New Roman" w:cs="Times New Roman"/>
          <w:sz w:val="20"/>
          <w:szCs w:val="20"/>
        </w:rPr>
        <w:t xml:space="preserve"> </w:t>
      </w:r>
      <w:r w:rsidR="00E67E31">
        <w:rPr>
          <w:rFonts w:ascii="Times New Roman" w:hAnsi="Times New Roman" w:cs="Times New Roman"/>
          <w:sz w:val="20"/>
          <w:szCs w:val="20"/>
        </w:rPr>
        <w:t xml:space="preserve">A partir de 2013, el CIMAV es sede de la aplicación del Examen </w:t>
      </w:r>
      <w:r w:rsidR="00D170BC">
        <w:rPr>
          <w:rFonts w:ascii="Times New Roman" w:hAnsi="Times New Roman" w:cs="Times New Roman"/>
          <w:sz w:val="20"/>
          <w:szCs w:val="20"/>
        </w:rPr>
        <w:t xml:space="preserve">Nacional de Ingreso al Posgrado, lo que permite darle un servicio más completo a los aspirantes a ingreso a los programas de posgrado y acorta el tiempo de respuesta en los casos de aceptación de alumnos. Para la aplicación de este examen se contó con la capacitación para el personal de Posgrado por parte del Centro Nacional de Evaluación para la Educación Superior. </w:t>
      </w:r>
    </w:p>
    <w:p w:rsidR="00980B01" w:rsidRDefault="00980B01" w:rsidP="003C6FE3">
      <w:pPr>
        <w:jc w:val="both"/>
        <w:rPr>
          <w:rFonts w:ascii="Times New Roman" w:hAnsi="Times New Roman" w:cs="Times New Roman"/>
          <w:sz w:val="20"/>
          <w:szCs w:val="20"/>
        </w:rPr>
      </w:pPr>
      <w:r>
        <w:rPr>
          <w:rFonts w:ascii="Times New Roman" w:hAnsi="Times New Roman" w:cs="Times New Roman"/>
          <w:sz w:val="20"/>
          <w:szCs w:val="20"/>
        </w:rPr>
        <w:t>En 2013 se realizó la revisión curricular por el Colegio de Profesores de los programas académicos de CIMAV. Se tiene planeado el registro de la actualización correspondiente ante la DGP de SEP el mes de febrero de 2014.</w:t>
      </w:r>
    </w:p>
    <w:p w:rsidR="00980B01" w:rsidRDefault="00980B01" w:rsidP="003C6FE3">
      <w:pPr>
        <w:jc w:val="both"/>
        <w:rPr>
          <w:rFonts w:ascii="Times New Roman" w:hAnsi="Times New Roman" w:cs="Times New Roman"/>
          <w:sz w:val="20"/>
          <w:szCs w:val="20"/>
        </w:rPr>
      </w:pPr>
      <w:r>
        <w:rPr>
          <w:rFonts w:ascii="Times New Roman" w:hAnsi="Times New Roman" w:cs="Times New Roman"/>
          <w:sz w:val="20"/>
          <w:szCs w:val="20"/>
        </w:rPr>
        <w:t xml:space="preserve">Gracias al Programa de Fortalecimiento al Posgrado de CONACYT, se realizó un proyecto de inversión que contempló los rubros de: movilidad del núcleo académico básico, movilidad de estudiantes, </w:t>
      </w:r>
      <w:r w:rsidR="00435F1F">
        <w:rPr>
          <w:rFonts w:ascii="Times New Roman" w:hAnsi="Times New Roman" w:cs="Times New Roman"/>
          <w:sz w:val="20"/>
          <w:szCs w:val="20"/>
        </w:rPr>
        <w:t xml:space="preserve">apoyo a la publicación de resultados de tesis y adquisición de materiales didácticos. </w:t>
      </w:r>
    </w:p>
    <w:p w:rsidR="00435F1F" w:rsidRDefault="00BF24A4" w:rsidP="003C6FE3">
      <w:pPr>
        <w:jc w:val="both"/>
        <w:rPr>
          <w:rFonts w:ascii="Times New Roman" w:hAnsi="Times New Roman" w:cs="Times New Roman"/>
          <w:sz w:val="20"/>
          <w:szCs w:val="20"/>
        </w:rPr>
      </w:pPr>
      <w:r>
        <w:rPr>
          <w:rFonts w:ascii="Times New Roman" w:hAnsi="Times New Roman" w:cs="Times New Roman"/>
          <w:sz w:val="20"/>
          <w:szCs w:val="20"/>
        </w:rPr>
        <w:t>Se consolidó</w:t>
      </w:r>
      <w:r w:rsidR="00435F1F">
        <w:rPr>
          <w:rFonts w:ascii="Times New Roman" w:hAnsi="Times New Roman" w:cs="Times New Roman"/>
          <w:sz w:val="20"/>
          <w:szCs w:val="20"/>
        </w:rPr>
        <w:t xml:space="preserve"> un proyecto de integración de estudiantes en el que se desarrollaron diversas actividades como: viaje de integración a </w:t>
      </w:r>
      <w:proofErr w:type="spellStart"/>
      <w:r w:rsidR="00435F1F">
        <w:rPr>
          <w:rFonts w:ascii="Times New Roman" w:hAnsi="Times New Roman" w:cs="Times New Roman"/>
          <w:sz w:val="20"/>
          <w:szCs w:val="20"/>
        </w:rPr>
        <w:t>Namurachi</w:t>
      </w:r>
      <w:proofErr w:type="spellEnd"/>
      <w:r w:rsidR="00435F1F">
        <w:rPr>
          <w:rFonts w:ascii="Times New Roman" w:hAnsi="Times New Roman" w:cs="Times New Roman"/>
          <w:sz w:val="20"/>
          <w:szCs w:val="20"/>
        </w:rPr>
        <w:t>, tarde de talentos mexicanos, concurso de calaveras, taller de autoestima, pastore</w:t>
      </w:r>
      <w:r>
        <w:rPr>
          <w:rFonts w:ascii="Times New Roman" w:hAnsi="Times New Roman" w:cs="Times New Roman"/>
          <w:sz w:val="20"/>
          <w:szCs w:val="20"/>
        </w:rPr>
        <w:t>la cómica, t</w:t>
      </w:r>
      <w:r w:rsidR="00435F1F">
        <w:rPr>
          <w:rFonts w:ascii="Times New Roman" w:hAnsi="Times New Roman" w:cs="Times New Roman"/>
          <w:sz w:val="20"/>
          <w:szCs w:val="20"/>
        </w:rPr>
        <w:t xml:space="preserve">erapia musical, entre otras. </w:t>
      </w:r>
    </w:p>
    <w:p w:rsidR="00BF24A4" w:rsidRPr="003C6FE3" w:rsidRDefault="00BF24A4" w:rsidP="003C6FE3">
      <w:pPr>
        <w:jc w:val="both"/>
        <w:rPr>
          <w:rFonts w:ascii="Times New Roman" w:hAnsi="Times New Roman" w:cs="Times New Roman"/>
          <w:sz w:val="20"/>
          <w:szCs w:val="20"/>
        </w:rPr>
      </w:pPr>
    </w:p>
    <w:p w:rsidR="004E0154" w:rsidRPr="00D2506B" w:rsidRDefault="004E0154" w:rsidP="002A5B9B">
      <w:pPr>
        <w:pStyle w:val="Prrafodelista"/>
        <w:numPr>
          <w:ilvl w:val="0"/>
          <w:numId w:val="12"/>
        </w:numPr>
        <w:spacing w:after="0" w:line="240" w:lineRule="auto"/>
        <w:rPr>
          <w:rFonts w:eastAsia="Times New Roman" w:cs="Arial"/>
          <w:b/>
          <w:color w:val="222222"/>
          <w:sz w:val="24"/>
          <w:szCs w:val="24"/>
          <w:lang w:eastAsia="es-ES"/>
        </w:rPr>
      </w:pPr>
      <w:r w:rsidRPr="00D2506B">
        <w:rPr>
          <w:rFonts w:eastAsia="Times New Roman" w:cs="Arial"/>
          <w:b/>
          <w:color w:val="000000"/>
          <w:sz w:val="24"/>
          <w:szCs w:val="24"/>
          <w:lang w:eastAsia="es-ES"/>
        </w:rPr>
        <w:t>Programas en el P</w:t>
      </w:r>
      <w:r w:rsidR="002A5B9B" w:rsidRPr="00D2506B">
        <w:rPr>
          <w:rFonts w:eastAsia="Times New Roman" w:cs="Arial"/>
          <w:b/>
          <w:color w:val="000000"/>
          <w:sz w:val="24"/>
          <w:szCs w:val="24"/>
          <w:lang w:eastAsia="es-ES"/>
        </w:rPr>
        <w:t>adrón Nacional de</w:t>
      </w:r>
      <w:r w:rsidR="004D7FE0" w:rsidRPr="00D2506B">
        <w:rPr>
          <w:rFonts w:eastAsia="Times New Roman" w:cs="Arial"/>
          <w:b/>
          <w:color w:val="000000"/>
          <w:sz w:val="24"/>
          <w:szCs w:val="24"/>
          <w:lang w:eastAsia="es-ES"/>
        </w:rPr>
        <w:t xml:space="preserve"> Posgrados de Calidad de CONACYT</w:t>
      </w:r>
    </w:p>
    <w:p w:rsidR="004E0154" w:rsidRDefault="004E0154" w:rsidP="004E0154">
      <w:pPr>
        <w:spacing w:after="0" w:line="240" w:lineRule="auto"/>
        <w:ind w:left="1008"/>
        <w:rPr>
          <w:rFonts w:eastAsia="Times New Roman" w:cs="Arial"/>
          <w:color w:val="222222"/>
          <w:sz w:val="24"/>
          <w:szCs w:val="24"/>
          <w:lang w:eastAsia="es-ES"/>
        </w:rPr>
      </w:pPr>
    </w:p>
    <w:tbl>
      <w:tblPr>
        <w:tblStyle w:val="Tablaconcuadrcula"/>
        <w:tblW w:w="0" w:type="auto"/>
        <w:tblInd w:w="1008" w:type="dxa"/>
        <w:tblLook w:val="04A0"/>
      </w:tblPr>
      <w:tblGrid>
        <w:gridCol w:w="4088"/>
        <w:gridCol w:w="3958"/>
      </w:tblGrid>
      <w:tr w:rsidR="007D2FD7" w:rsidTr="007D2FD7">
        <w:tc>
          <w:tcPr>
            <w:tcW w:w="6572" w:type="dxa"/>
          </w:tcPr>
          <w:p w:rsidR="007D2FD7" w:rsidRDefault="007D2FD7" w:rsidP="002A5B9B">
            <w:pPr>
              <w:jc w:val="center"/>
              <w:rPr>
                <w:rFonts w:eastAsia="Times New Roman" w:cs="Arial"/>
                <w:color w:val="222222"/>
                <w:sz w:val="24"/>
                <w:szCs w:val="24"/>
                <w:lang w:eastAsia="es-ES"/>
              </w:rPr>
            </w:pPr>
            <w:r>
              <w:rPr>
                <w:rFonts w:eastAsia="Times New Roman" w:cs="Arial"/>
                <w:color w:val="222222"/>
                <w:sz w:val="24"/>
                <w:szCs w:val="24"/>
                <w:lang w:eastAsia="es-ES"/>
              </w:rPr>
              <w:t>Programa</w:t>
            </w:r>
          </w:p>
        </w:tc>
        <w:tc>
          <w:tcPr>
            <w:tcW w:w="6572" w:type="dxa"/>
          </w:tcPr>
          <w:p w:rsidR="007D2FD7" w:rsidRDefault="007D2FD7" w:rsidP="002A5B9B">
            <w:pPr>
              <w:jc w:val="center"/>
              <w:rPr>
                <w:rFonts w:eastAsia="Times New Roman" w:cs="Arial"/>
                <w:color w:val="222222"/>
                <w:sz w:val="24"/>
                <w:szCs w:val="24"/>
                <w:lang w:eastAsia="es-ES"/>
              </w:rPr>
            </w:pPr>
            <w:r>
              <w:rPr>
                <w:rFonts w:eastAsia="Times New Roman" w:cs="Arial"/>
                <w:color w:val="222222"/>
                <w:sz w:val="24"/>
                <w:szCs w:val="24"/>
                <w:lang w:eastAsia="es-ES"/>
              </w:rPr>
              <w:t>Nivel</w:t>
            </w:r>
          </w:p>
        </w:tc>
      </w:tr>
      <w:tr w:rsidR="007D2FD7" w:rsidTr="007D2FD7">
        <w:tc>
          <w:tcPr>
            <w:tcW w:w="6572" w:type="dxa"/>
          </w:tcPr>
          <w:p w:rsidR="007D2FD7" w:rsidRDefault="007D2FD7" w:rsidP="004E0154">
            <w:pPr>
              <w:rPr>
                <w:rFonts w:eastAsia="Times New Roman" w:cs="Arial"/>
                <w:color w:val="222222"/>
                <w:sz w:val="24"/>
                <w:szCs w:val="24"/>
                <w:lang w:eastAsia="es-ES"/>
              </w:rPr>
            </w:pPr>
            <w:r>
              <w:rPr>
                <w:rFonts w:eastAsia="Times New Roman" w:cs="Arial"/>
                <w:color w:val="222222"/>
                <w:sz w:val="24"/>
                <w:szCs w:val="24"/>
                <w:lang w:eastAsia="es-ES"/>
              </w:rPr>
              <w:t>Doctorado en Ciencia de Materiales</w:t>
            </w:r>
          </w:p>
        </w:tc>
        <w:tc>
          <w:tcPr>
            <w:tcW w:w="6572" w:type="dxa"/>
          </w:tcPr>
          <w:p w:rsidR="007D2FD7" w:rsidRDefault="007D2FD7" w:rsidP="004E0154">
            <w:pPr>
              <w:rPr>
                <w:rFonts w:eastAsia="Times New Roman" w:cs="Arial"/>
                <w:color w:val="222222"/>
                <w:sz w:val="24"/>
                <w:szCs w:val="24"/>
                <w:lang w:eastAsia="es-ES"/>
              </w:rPr>
            </w:pPr>
            <w:r>
              <w:rPr>
                <w:rFonts w:eastAsia="Times New Roman" w:cs="Arial"/>
                <w:color w:val="222222"/>
                <w:sz w:val="24"/>
                <w:szCs w:val="24"/>
                <w:lang w:eastAsia="es-ES"/>
              </w:rPr>
              <w:t>Consolidado</w:t>
            </w:r>
          </w:p>
        </w:tc>
      </w:tr>
      <w:tr w:rsidR="007D2FD7" w:rsidTr="007D2FD7">
        <w:tc>
          <w:tcPr>
            <w:tcW w:w="6572" w:type="dxa"/>
          </w:tcPr>
          <w:p w:rsidR="007D2FD7" w:rsidRDefault="007D2FD7" w:rsidP="004E0154">
            <w:pPr>
              <w:rPr>
                <w:rFonts w:eastAsia="Times New Roman" w:cs="Arial"/>
                <w:color w:val="222222"/>
                <w:sz w:val="24"/>
                <w:szCs w:val="24"/>
                <w:lang w:eastAsia="es-ES"/>
              </w:rPr>
            </w:pPr>
            <w:r>
              <w:rPr>
                <w:rFonts w:eastAsia="Times New Roman" w:cs="Arial"/>
                <w:color w:val="222222"/>
                <w:sz w:val="24"/>
                <w:szCs w:val="24"/>
                <w:lang w:eastAsia="es-ES"/>
              </w:rPr>
              <w:t>Maestría en Ciencia de Materiales</w:t>
            </w:r>
          </w:p>
        </w:tc>
        <w:tc>
          <w:tcPr>
            <w:tcW w:w="6572" w:type="dxa"/>
          </w:tcPr>
          <w:p w:rsidR="007D2FD7" w:rsidRDefault="009C55A7" w:rsidP="004E0154">
            <w:pPr>
              <w:rPr>
                <w:rFonts w:eastAsia="Times New Roman" w:cs="Arial"/>
                <w:color w:val="222222"/>
                <w:sz w:val="24"/>
                <w:szCs w:val="24"/>
                <w:lang w:eastAsia="es-ES"/>
              </w:rPr>
            </w:pPr>
            <w:r>
              <w:rPr>
                <w:rFonts w:eastAsia="Times New Roman" w:cs="Arial"/>
                <w:color w:val="222222"/>
                <w:sz w:val="24"/>
                <w:szCs w:val="24"/>
                <w:lang w:eastAsia="es-ES"/>
              </w:rPr>
              <w:t>Competencia Internacional</w:t>
            </w:r>
          </w:p>
        </w:tc>
      </w:tr>
      <w:tr w:rsidR="007D2FD7" w:rsidTr="007D2FD7">
        <w:tc>
          <w:tcPr>
            <w:tcW w:w="6572" w:type="dxa"/>
          </w:tcPr>
          <w:p w:rsidR="007D2FD7" w:rsidRDefault="007D2FD7" w:rsidP="004E0154">
            <w:pPr>
              <w:rPr>
                <w:rFonts w:eastAsia="Times New Roman" w:cs="Arial"/>
                <w:color w:val="222222"/>
                <w:sz w:val="24"/>
                <w:szCs w:val="24"/>
                <w:lang w:eastAsia="es-ES"/>
              </w:rPr>
            </w:pPr>
            <w:r>
              <w:rPr>
                <w:rFonts w:eastAsia="Times New Roman" w:cs="Arial"/>
                <w:color w:val="222222"/>
                <w:sz w:val="24"/>
                <w:szCs w:val="24"/>
                <w:lang w:eastAsia="es-ES"/>
              </w:rPr>
              <w:t>Doctorado en Ciencia y Tecnología Ambiental</w:t>
            </w:r>
          </w:p>
        </w:tc>
        <w:tc>
          <w:tcPr>
            <w:tcW w:w="6572" w:type="dxa"/>
          </w:tcPr>
          <w:p w:rsidR="007D2FD7" w:rsidRDefault="002A5B9B" w:rsidP="004E0154">
            <w:pPr>
              <w:rPr>
                <w:rFonts w:eastAsia="Times New Roman" w:cs="Arial"/>
                <w:color w:val="222222"/>
                <w:sz w:val="24"/>
                <w:szCs w:val="24"/>
                <w:lang w:eastAsia="es-ES"/>
              </w:rPr>
            </w:pPr>
            <w:r>
              <w:rPr>
                <w:rFonts w:eastAsia="Times New Roman" w:cs="Arial"/>
                <w:color w:val="222222"/>
                <w:sz w:val="24"/>
                <w:szCs w:val="24"/>
                <w:lang w:eastAsia="es-ES"/>
              </w:rPr>
              <w:t>En desarrollo</w:t>
            </w:r>
          </w:p>
        </w:tc>
      </w:tr>
      <w:tr w:rsidR="007D2FD7" w:rsidTr="007D2FD7">
        <w:tc>
          <w:tcPr>
            <w:tcW w:w="6572" w:type="dxa"/>
          </w:tcPr>
          <w:p w:rsidR="007D2FD7" w:rsidRDefault="007D2FD7" w:rsidP="004E0154">
            <w:pPr>
              <w:rPr>
                <w:rFonts w:eastAsia="Times New Roman" w:cs="Arial"/>
                <w:color w:val="222222"/>
                <w:sz w:val="24"/>
                <w:szCs w:val="24"/>
                <w:lang w:eastAsia="es-ES"/>
              </w:rPr>
            </w:pPr>
            <w:r>
              <w:rPr>
                <w:rFonts w:eastAsia="Times New Roman" w:cs="Arial"/>
                <w:color w:val="222222"/>
                <w:sz w:val="24"/>
                <w:szCs w:val="24"/>
                <w:lang w:eastAsia="es-ES"/>
              </w:rPr>
              <w:t>Maestría en Ciencia y Tecnología Ambiental</w:t>
            </w:r>
          </w:p>
        </w:tc>
        <w:tc>
          <w:tcPr>
            <w:tcW w:w="6572" w:type="dxa"/>
          </w:tcPr>
          <w:p w:rsidR="007D2FD7" w:rsidRDefault="002A5B9B" w:rsidP="004E0154">
            <w:pPr>
              <w:rPr>
                <w:rFonts w:eastAsia="Times New Roman" w:cs="Arial"/>
                <w:color w:val="222222"/>
                <w:sz w:val="24"/>
                <w:szCs w:val="24"/>
                <w:lang w:eastAsia="es-ES"/>
              </w:rPr>
            </w:pPr>
            <w:r>
              <w:rPr>
                <w:rFonts w:eastAsia="Times New Roman" w:cs="Arial"/>
                <w:color w:val="222222"/>
                <w:sz w:val="24"/>
                <w:szCs w:val="24"/>
                <w:lang w:eastAsia="es-ES"/>
              </w:rPr>
              <w:t>Consolidado</w:t>
            </w:r>
          </w:p>
        </w:tc>
      </w:tr>
      <w:tr w:rsidR="002A5B9B" w:rsidTr="007D2FD7">
        <w:tc>
          <w:tcPr>
            <w:tcW w:w="6572" w:type="dxa"/>
          </w:tcPr>
          <w:p w:rsidR="002A5B9B" w:rsidRDefault="002A5B9B" w:rsidP="004E0154">
            <w:pPr>
              <w:rPr>
                <w:rFonts w:eastAsia="Times New Roman" w:cs="Arial"/>
                <w:color w:val="222222"/>
                <w:sz w:val="24"/>
                <w:szCs w:val="24"/>
                <w:lang w:eastAsia="es-ES"/>
              </w:rPr>
            </w:pPr>
            <w:r>
              <w:rPr>
                <w:rFonts w:eastAsia="Times New Roman" w:cs="Arial"/>
                <w:color w:val="222222"/>
                <w:sz w:val="24"/>
                <w:szCs w:val="24"/>
                <w:lang w:eastAsia="es-ES"/>
              </w:rPr>
              <w:t>Doctorado en Nanotecnología</w:t>
            </w:r>
          </w:p>
        </w:tc>
        <w:tc>
          <w:tcPr>
            <w:tcW w:w="6572" w:type="dxa"/>
          </w:tcPr>
          <w:p w:rsidR="002A5B9B" w:rsidRDefault="002A5B9B" w:rsidP="004E0154">
            <w:pPr>
              <w:rPr>
                <w:rFonts w:eastAsia="Times New Roman" w:cs="Arial"/>
                <w:color w:val="222222"/>
                <w:sz w:val="24"/>
                <w:szCs w:val="24"/>
                <w:lang w:eastAsia="es-ES"/>
              </w:rPr>
            </w:pPr>
            <w:r>
              <w:rPr>
                <w:rFonts w:eastAsia="Times New Roman" w:cs="Arial"/>
                <w:color w:val="222222"/>
                <w:sz w:val="24"/>
                <w:szCs w:val="24"/>
                <w:lang w:eastAsia="es-ES"/>
              </w:rPr>
              <w:t>Reciente creación</w:t>
            </w:r>
          </w:p>
        </w:tc>
      </w:tr>
    </w:tbl>
    <w:p w:rsidR="00BF24A4" w:rsidRDefault="00BF24A4" w:rsidP="002A5B9B">
      <w:pPr>
        <w:spacing w:after="0" w:line="240" w:lineRule="auto"/>
        <w:rPr>
          <w:rFonts w:eastAsia="Times New Roman" w:cs="Arial"/>
          <w:color w:val="222222"/>
          <w:sz w:val="24"/>
          <w:szCs w:val="24"/>
          <w:lang w:eastAsia="es-ES"/>
        </w:rPr>
      </w:pPr>
    </w:p>
    <w:p w:rsidR="00BF24A4" w:rsidRDefault="00BF24A4" w:rsidP="002A5B9B">
      <w:pPr>
        <w:spacing w:after="0" w:line="240" w:lineRule="auto"/>
        <w:rPr>
          <w:rFonts w:eastAsia="Times New Roman" w:cs="Arial"/>
          <w:color w:val="222222"/>
          <w:sz w:val="24"/>
          <w:szCs w:val="24"/>
          <w:lang w:eastAsia="es-ES"/>
        </w:rPr>
      </w:pPr>
    </w:p>
    <w:p w:rsidR="002A5B9B" w:rsidRPr="00D2506B" w:rsidRDefault="002A5B9B" w:rsidP="002A5B9B">
      <w:pPr>
        <w:pStyle w:val="Prrafodelista"/>
        <w:numPr>
          <w:ilvl w:val="0"/>
          <w:numId w:val="11"/>
        </w:numPr>
        <w:spacing w:after="0" w:line="240" w:lineRule="auto"/>
        <w:rPr>
          <w:rFonts w:eastAsia="Times New Roman" w:cs="Arial"/>
          <w:b/>
          <w:color w:val="222222"/>
          <w:sz w:val="24"/>
          <w:szCs w:val="24"/>
          <w:lang w:eastAsia="es-ES"/>
        </w:rPr>
      </w:pPr>
      <w:r w:rsidRPr="00D2506B">
        <w:rPr>
          <w:rFonts w:eastAsia="Times New Roman" w:cs="Arial"/>
          <w:b/>
          <w:color w:val="222222"/>
          <w:sz w:val="24"/>
          <w:szCs w:val="24"/>
          <w:lang w:eastAsia="es-ES"/>
        </w:rPr>
        <w:lastRenderedPageBreak/>
        <w:t>Matrícula</w:t>
      </w:r>
    </w:p>
    <w:p w:rsidR="002A5B9B" w:rsidRDefault="002A5B9B" w:rsidP="002A5B9B">
      <w:pPr>
        <w:pStyle w:val="Prrafodelista"/>
        <w:spacing w:after="0" w:line="240" w:lineRule="auto"/>
        <w:rPr>
          <w:rFonts w:eastAsia="Times New Roman" w:cs="Arial"/>
          <w:color w:val="222222"/>
          <w:sz w:val="24"/>
          <w:szCs w:val="24"/>
          <w:lang w:eastAsia="es-ES"/>
        </w:rPr>
      </w:pPr>
    </w:p>
    <w:tbl>
      <w:tblPr>
        <w:tblStyle w:val="Tablaconcuadrcula"/>
        <w:tblW w:w="0" w:type="auto"/>
        <w:tblInd w:w="1008" w:type="dxa"/>
        <w:tblLook w:val="04A0"/>
      </w:tblPr>
      <w:tblGrid>
        <w:gridCol w:w="4192"/>
        <w:gridCol w:w="3854"/>
      </w:tblGrid>
      <w:tr w:rsidR="002A5B9B" w:rsidTr="002A5B9B">
        <w:tc>
          <w:tcPr>
            <w:tcW w:w="6572" w:type="dxa"/>
          </w:tcPr>
          <w:p w:rsidR="002A5B9B" w:rsidRDefault="002A5B9B" w:rsidP="002A5B9B">
            <w:pPr>
              <w:jc w:val="center"/>
              <w:rPr>
                <w:rFonts w:eastAsia="Times New Roman" w:cs="Arial"/>
                <w:color w:val="222222"/>
                <w:sz w:val="24"/>
                <w:szCs w:val="24"/>
                <w:lang w:eastAsia="es-ES"/>
              </w:rPr>
            </w:pPr>
            <w:r>
              <w:rPr>
                <w:rFonts w:eastAsia="Times New Roman" w:cs="Arial"/>
                <w:color w:val="222222"/>
                <w:sz w:val="24"/>
                <w:szCs w:val="24"/>
                <w:lang w:eastAsia="es-ES"/>
              </w:rPr>
              <w:t>Programa</w:t>
            </w:r>
          </w:p>
        </w:tc>
        <w:tc>
          <w:tcPr>
            <w:tcW w:w="6572" w:type="dxa"/>
          </w:tcPr>
          <w:p w:rsidR="002A5B9B" w:rsidRDefault="002A5B9B" w:rsidP="002A5B9B">
            <w:pPr>
              <w:jc w:val="center"/>
              <w:rPr>
                <w:rFonts w:eastAsia="Times New Roman" w:cs="Arial"/>
                <w:color w:val="222222"/>
                <w:sz w:val="24"/>
                <w:szCs w:val="24"/>
                <w:lang w:eastAsia="es-ES"/>
              </w:rPr>
            </w:pPr>
            <w:r>
              <w:rPr>
                <w:rFonts w:eastAsia="Times New Roman" w:cs="Arial"/>
                <w:color w:val="222222"/>
                <w:sz w:val="24"/>
                <w:szCs w:val="24"/>
                <w:lang w:eastAsia="es-ES"/>
              </w:rPr>
              <w:t>Alumnos</w:t>
            </w:r>
          </w:p>
        </w:tc>
      </w:tr>
      <w:tr w:rsidR="002A5B9B" w:rsidTr="002A5B9B">
        <w:tc>
          <w:tcPr>
            <w:tcW w:w="6572" w:type="dxa"/>
          </w:tcPr>
          <w:p w:rsidR="002A5B9B" w:rsidRDefault="002A5B9B" w:rsidP="002A5B9B">
            <w:pPr>
              <w:rPr>
                <w:rFonts w:eastAsia="Times New Roman" w:cs="Arial"/>
                <w:color w:val="222222"/>
                <w:sz w:val="24"/>
                <w:szCs w:val="24"/>
                <w:lang w:eastAsia="es-ES"/>
              </w:rPr>
            </w:pPr>
            <w:r>
              <w:rPr>
                <w:rFonts w:eastAsia="Times New Roman" w:cs="Arial"/>
                <w:color w:val="222222"/>
                <w:sz w:val="24"/>
                <w:szCs w:val="24"/>
                <w:lang w:eastAsia="es-ES"/>
              </w:rPr>
              <w:t>Doctorado en Ciencia de Materiales</w:t>
            </w:r>
          </w:p>
        </w:tc>
        <w:tc>
          <w:tcPr>
            <w:tcW w:w="6572" w:type="dxa"/>
          </w:tcPr>
          <w:p w:rsidR="002A5B9B" w:rsidRDefault="009C55A7" w:rsidP="002A5B9B">
            <w:pPr>
              <w:rPr>
                <w:rFonts w:eastAsia="Times New Roman" w:cs="Arial"/>
                <w:color w:val="222222"/>
                <w:sz w:val="24"/>
                <w:szCs w:val="24"/>
                <w:lang w:eastAsia="es-ES"/>
              </w:rPr>
            </w:pPr>
            <w:r>
              <w:rPr>
                <w:rFonts w:eastAsia="Times New Roman" w:cs="Arial"/>
                <w:color w:val="222222"/>
                <w:sz w:val="24"/>
                <w:szCs w:val="24"/>
                <w:lang w:eastAsia="es-ES"/>
              </w:rPr>
              <w:t>86</w:t>
            </w:r>
          </w:p>
        </w:tc>
      </w:tr>
      <w:tr w:rsidR="002A5B9B" w:rsidTr="002A5B9B">
        <w:tc>
          <w:tcPr>
            <w:tcW w:w="6572" w:type="dxa"/>
          </w:tcPr>
          <w:p w:rsidR="002A5B9B" w:rsidRDefault="002A5B9B" w:rsidP="002A5B9B">
            <w:pPr>
              <w:rPr>
                <w:rFonts w:eastAsia="Times New Roman" w:cs="Arial"/>
                <w:color w:val="222222"/>
                <w:sz w:val="24"/>
                <w:szCs w:val="24"/>
                <w:lang w:eastAsia="es-ES"/>
              </w:rPr>
            </w:pPr>
            <w:r>
              <w:rPr>
                <w:rFonts w:eastAsia="Times New Roman" w:cs="Arial"/>
                <w:color w:val="222222"/>
                <w:sz w:val="24"/>
                <w:szCs w:val="24"/>
                <w:lang w:eastAsia="es-ES"/>
              </w:rPr>
              <w:t>Maestría en Ciencia de Materiales</w:t>
            </w:r>
          </w:p>
        </w:tc>
        <w:tc>
          <w:tcPr>
            <w:tcW w:w="6572" w:type="dxa"/>
          </w:tcPr>
          <w:p w:rsidR="002A5B9B" w:rsidRDefault="009C55A7" w:rsidP="002A5B9B">
            <w:pPr>
              <w:rPr>
                <w:rFonts w:eastAsia="Times New Roman" w:cs="Arial"/>
                <w:color w:val="222222"/>
                <w:sz w:val="24"/>
                <w:szCs w:val="24"/>
                <w:lang w:eastAsia="es-ES"/>
              </w:rPr>
            </w:pPr>
            <w:r>
              <w:rPr>
                <w:rFonts w:eastAsia="Times New Roman" w:cs="Arial"/>
                <w:color w:val="222222"/>
                <w:sz w:val="24"/>
                <w:szCs w:val="24"/>
                <w:lang w:eastAsia="es-ES"/>
              </w:rPr>
              <w:t>46</w:t>
            </w:r>
          </w:p>
        </w:tc>
      </w:tr>
      <w:tr w:rsidR="002A5B9B" w:rsidTr="002A5B9B">
        <w:tc>
          <w:tcPr>
            <w:tcW w:w="6572" w:type="dxa"/>
          </w:tcPr>
          <w:p w:rsidR="002A5B9B" w:rsidRDefault="002A5B9B" w:rsidP="002A5B9B">
            <w:pPr>
              <w:rPr>
                <w:rFonts w:eastAsia="Times New Roman" w:cs="Arial"/>
                <w:color w:val="222222"/>
                <w:sz w:val="24"/>
                <w:szCs w:val="24"/>
                <w:lang w:eastAsia="es-ES"/>
              </w:rPr>
            </w:pPr>
            <w:r>
              <w:rPr>
                <w:rFonts w:eastAsia="Times New Roman" w:cs="Arial"/>
                <w:color w:val="222222"/>
                <w:sz w:val="24"/>
                <w:szCs w:val="24"/>
                <w:lang w:eastAsia="es-ES"/>
              </w:rPr>
              <w:t>Doctorado en Ciencia y Tecnología Ambiental</w:t>
            </w:r>
          </w:p>
        </w:tc>
        <w:tc>
          <w:tcPr>
            <w:tcW w:w="6572" w:type="dxa"/>
          </w:tcPr>
          <w:p w:rsidR="002A5B9B" w:rsidRDefault="002A5B9B" w:rsidP="002A5B9B">
            <w:pPr>
              <w:rPr>
                <w:rFonts w:eastAsia="Times New Roman" w:cs="Arial"/>
                <w:color w:val="222222"/>
                <w:sz w:val="24"/>
                <w:szCs w:val="24"/>
                <w:lang w:eastAsia="es-ES"/>
              </w:rPr>
            </w:pPr>
            <w:r>
              <w:rPr>
                <w:rFonts w:eastAsia="Times New Roman" w:cs="Arial"/>
                <w:color w:val="222222"/>
                <w:sz w:val="24"/>
                <w:szCs w:val="24"/>
                <w:lang w:eastAsia="es-ES"/>
              </w:rPr>
              <w:t>20</w:t>
            </w:r>
          </w:p>
        </w:tc>
      </w:tr>
      <w:tr w:rsidR="002A5B9B" w:rsidTr="002A5B9B">
        <w:tc>
          <w:tcPr>
            <w:tcW w:w="6572" w:type="dxa"/>
          </w:tcPr>
          <w:p w:rsidR="002A5B9B" w:rsidRDefault="002A5B9B" w:rsidP="002A5B9B">
            <w:pPr>
              <w:rPr>
                <w:rFonts w:eastAsia="Times New Roman" w:cs="Arial"/>
                <w:color w:val="222222"/>
                <w:sz w:val="24"/>
                <w:szCs w:val="24"/>
                <w:lang w:eastAsia="es-ES"/>
              </w:rPr>
            </w:pPr>
            <w:r>
              <w:rPr>
                <w:rFonts w:eastAsia="Times New Roman" w:cs="Arial"/>
                <w:color w:val="222222"/>
                <w:sz w:val="24"/>
                <w:szCs w:val="24"/>
                <w:lang w:eastAsia="es-ES"/>
              </w:rPr>
              <w:t>Maestría en Ciencia y Tecnología Ambiental</w:t>
            </w:r>
          </w:p>
        </w:tc>
        <w:tc>
          <w:tcPr>
            <w:tcW w:w="6572" w:type="dxa"/>
          </w:tcPr>
          <w:p w:rsidR="002A5B9B" w:rsidRDefault="009C55A7" w:rsidP="002A5B9B">
            <w:pPr>
              <w:rPr>
                <w:rFonts w:eastAsia="Times New Roman" w:cs="Arial"/>
                <w:color w:val="222222"/>
                <w:sz w:val="24"/>
                <w:szCs w:val="24"/>
                <w:lang w:eastAsia="es-ES"/>
              </w:rPr>
            </w:pPr>
            <w:r>
              <w:rPr>
                <w:rFonts w:eastAsia="Times New Roman" w:cs="Arial"/>
                <w:color w:val="222222"/>
                <w:sz w:val="24"/>
                <w:szCs w:val="24"/>
                <w:lang w:eastAsia="es-ES"/>
              </w:rPr>
              <w:t>11</w:t>
            </w:r>
          </w:p>
        </w:tc>
      </w:tr>
      <w:tr w:rsidR="002A5B9B" w:rsidTr="002A5B9B">
        <w:tc>
          <w:tcPr>
            <w:tcW w:w="6572" w:type="dxa"/>
          </w:tcPr>
          <w:p w:rsidR="002A5B9B" w:rsidRDefault="002A5B9B" w:rsidP="002A5B9B">
            <w:pPr>
              <w:rPr>
                <w:rFonts w:eastAsia="Times New Roman" w:cs="Arial"/>
                <w:color w:val="222222"/>
                <w:sz w:val="24"/>
                <w:szCs w:val="24"/>
                <w:lang w:eastAsia="es-ES"/>
              </w:rPr>
            </w:pPr>
            <w:r>
              <w:rPr>
                <w:rFonts w:eastAsia="Times New Roman" w:cs="Arial"/>
                <w:color w:val="222222"/>
                <w:sz w:val="24"/>
                <w:szCs w:val="24"/>
                <w:lang w:eastAsia="es-ES"/>
              </w:rPr>
              <w:t>Doctorado en Nanotecnología</w:t>
            </w:r>
          </w:p>
        </w:tc>
        <w:tc>
          <w:tcPr>
            <w:tcW w:w="6572" w:type="dxa"/>
          </w:tcPr>
          <w:p w:rsidR="002A5B9B" w:rsidRDefault="009C55A7" w:rsidP="002A5B9B">
            <w:pPr>
              <w:rPr>
                <w:rFonts w:eastAsia="Times New Roman" w:cs="Arial"/>
                <w:color w:val="222222"/>
                <w:sz w:val="24"/>
                <w:szCs w:val="24"/>
                <w:lang w:eastAsia="es-ES"/>
              </w:rPr>
            </w:pPr>
            <w:r>
              <w:rPr>
                <w:rFonts w:eastAsia="Times New Roman" w:cs="Arial"/>
                <w:color w:val="222222"/>
                <w:sz w:val="24"/>
                <w:szCs w:val="24"/>
                <w:lang w:eastAsia="es-ES"/>
              </w:rPr>
              <w:t>3</w:t>
            </w:r>
          </w:p>
        </w:tc>
      </w:tr>
    </w:tbl>
    <w:p w:rsidR="002A5B9B" w:rsidRDefault="002A5B9B" w:rsidP="002A5B9B">
      <w:pPr>
        <w:pStyle w:val="Prrafodelista"/>
        <w:spacing w:after="0" w:line="240" w:lineRule="auto"/>
        <w:rPr>
          <w:rFonts w:eastAsia="Times New Roman" w:cs="Arial"/>
          <w:color w:val="222222"/>
          <w:sz w:val="24"/>
          <w:szCs w:val="24"/>
          <w:lang w:eastAsia="es-ES"/>
        </w:rPr>
      </w:pPr>
    </w:p>
    <w:p w:rsidR="002A5B9B" w:rsidRPr="002A5B9B" w:rsidRDefault="002A5B9B" w:rsidP="002A5B9B">
      <w:pPr>
        <w:pStyle w:val="Prrafodelista"/>
        <w:spacing w:after="0" w:line="240" w:lineRule="auto"/>
        <w:rPr>
          <w:rFonts w:eastAsia="Times New Roman" w:cs="Arial"/>
          <w:color w:val="222222"/>
          <w:sz w:val="24"/>
          <w:szCs w:val="24"/>
          <w:lang w:eastAsia="es-ES"/>
        </w:rPr>
      </w:pPr>
    </w:p>
    <w:p w:rsidR="002A5B9B" w:rsidRPr="00D2506B" w:rsidRDefault="002A5B9B" w:rsidP="002A5B9B">
      <w:pPr>
        <w:pStyle w:val="Prrafodelista"/>
        <w:numPr>
          <w:ilvl w:val="0"/>
          <w:numId w:val="11"/>
        </w:numPr>
        <w:spacing w:after="0" w:line="240" w:lineRule="auto"/>
        <w:jc w:val="both"/>
        <w:rPr>
          <w:rFonts w:eastAsia="Times New Roman" w:cs="Arial"/>
          <w:b/>
          <w:color w:val="222222"/>
          <w:sz w:val="24"/>
          <w:szCs w:val="24"/>
          <w:lang w:eastAsia="es-ES"/>
        </w:rPr>
      </w:pPr>
      <w:r w:rsidRPr="00D2506B">
        <w:rPr>
          <w:rFonts w:eastAsia="Times New Roman" w:cs="Arial"/>
          <w:b/>
          <w:color w:val="222222"/>
          <w:sz w:val="24"/>
          <w:szCs w:val="24"/>
          <w:lang w:eastAsia="es-ES"/>
        </w:rPr>
        <w:t>Egresados</w:t>
      </w:r>
    </w:p>
    <w:p w:rsidR="004D7FE0" w:rsidRDefault="004D7FE0" w:rsidP="004D7FE0">
      <w:pPr>
        <w:pStyle w:val="Prrafodelista"/>
        <w:spacing w:after="0" w:line="240" w:lineRule="auto"/>
        <w:jc w:val="both"/>
        <w:rPr>
          <w:rFonts w:eastAsia="Times New Roman" w:cs="Arial"/>
          <w:color w:val="222222"/>
          <w:sz w:val="24"/>
          <w:szCs w:val="24"/>
          <w:lang w:eastAsia="es-ES"/>
        </w:rPr>
      </w:pPr>
    </w:p>
    <w:tbl>
      <w:tblPr>
        <w:tblStyle w:val="Tablaconcuadrcula"/>
        <w:tblW w:w="0" w:type="auto"/>
        <w:tblInd w:w="720" w:type="dxa"/>
        <w:tblLook w:val="04A0"/>
      </w:tblPr>
      <w:tblGrid>
        <w:gridCol w:w="4167"/>
        <w:gridCol w:w="4167"/>
      </w:tblGrid>
      <w:tr w:rsidR="004D7FE0" w:rsidTr="004D7FE0">
        <w:tc>
          <w:tcPr>
            <w:tcW w:w="6572" w:type="dxa"/>
          </w:tcPr>
          <w:p w:rsidR="004D7FE0" w:rsidRDefault="004D7FE0" w:rsidP="004D7FE0">
            <w:pPr>
              <w:pStyle w:val="Prrafodelista"/>
              <w:ind w:left="0"/>
              <w:jc w:val="both"/>
              <w:rPr>
                <w:rFonts w:eastAsia="Times New Roman" w:cs="Arial"/>
                <w:color w:val="222222"/>
                <w:sz w:val="24"/>
                <w:szCs w:val="24"/>
                <w:lang w:eastAsia="es-ES"/>
              </w:rPr>
            </w:pPr>
            <w:r>
              <w:rPr>
                <w:rFonts w:eastAsia="Times New Roman" w:cs="Arial"/>
                <w:color w:val="222222"/>
                <w:sz w:val="24"/>
                <w:szCs w:val="24"/>
                <w:lang w:eastAsia="es-ES"/>
              </w:rPr>
              <w:t>Programa</w:t>
            </w:r>
          </w:p>
        </w:tc>
        <w:tc>
          <w:tcPr>
            <w:tcW w:w="6572" w:type="dxa"/>
          </w:tcPr>
          <w:p w:rsidR="004D7FE0" w:rsidRDefault="004D7FE0" w:rsidP="004D7FE0">
            <w:pPr>
              <w:pStyle w:val="Prrafodelista"/>
              <w:ind w:left="0"/>
              <w:jc w:val="both"/>
              <w:rPr>
                <w:rFonts w:eastAsia="Times New Roman" w:cs="Arial"/>
                <w:color w:val="222222"/>
                <w:sz w:val="24"/>
                <w:szCs w:val="24"/>
                <w:lang w:eastAsia="es-ES"/>
              </w:rPr>
            </w:pPr>
            <w:r>
              <w:rPr>
                <w:rFonts w:eastAsia="Times New Roman" w:cs="Arial"/>
                <w:color w:val="222222"/>
                <w:sz w:val="24"/>
                <w:szCs w:val="24"/>
                <w:lang w:eastAsia="es-ES"/>
              </w:rPr>
              <w:t>Egresados</w:t>
            </w:r>
          </w:p>
        </w:tc>
      </w:tr>
      <w:tr w:rsidR="004D7FE0" w:rsidTr="004D7FE0">
        <w:tc>
          <w:tcPr>
            <w:tcW w:w="6572" w:type="dxa"/>
          </w:tcPr>
          <w:p w:rsidR="004D7FE0" w:rsidRDefault="004D7FE0"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DCM</w:t>
            </w:r>
          </w:p>
        </w:tc>
        <w:tc>
          <w:tcPr>
            <w:tcW w:w="6572" w:type="dxa"/>
          </w:tcPr>
          <w:p w:rsidR="004D7FE0"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28</w:t>
            </w:r>
          </w:p>
        </w:tc>
      </w:tr>
      <w:tr w:rsidR="004D7FE0" w:rsidTr="004D7FE0">
        <w:tc>
          <w:tcPr>
            <w:tcW w:w="6572" w:type="dxa"/>
          </w:tcPr>
          <w:p w:rsidR="004D7FE0" w:rsidRDefault="004D7FE0"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MCM</w:t>
            </w:r>
          </w:p>
        </w:tc>
        <w:tc>
          <w:tcPr>
            <w:tcW w:w="6572" w:type="dxa"/>
          </w:tcPr>
          <w:p w:rsidR="004D7FE0"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28</w:t>
            </w:r>
          </w:p>
        </w:tc>
      </w:tr>
      <w:tr w:rsidR="004D7FE0" w:rsidTr="004D7FE0">
        <w:tc>
          <w:tcPr>
            <w:tcW w:w="6572" w:type="dxa"/>
          </w:tcPr>
          <w:p w:rsidR="004D7FE0" w:rsidRDefault="004D7FE0"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MCTA</w:t>
            </w:r>
          </w:p>
        </w:tc>
        <w:tc>
          <w:tcPr>
            <w:tcW w:w="6572" w:type="dxa"/>
          </w:tcPr>
          <w:p w:rsidR="004D7FE0"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17</w:t>
            </w:r>
          </w:p>
        </w:tc>
      </w:tr>
      <w:tr w:rsidR="004D7FE0" w:rsidTr="004D7FE0">
        <w:tc>
          <w:tcPr>
            <w:tcW w:w="6572" w:type="dxa"/>
          </w:tcPr>
          <w:p w:rsidR="004D7FE0" w:rsidRDefault="004D7FE0"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DCTA</w:t>
            </w:r>
          </w:p>
        </w:tc>
        <w:tc>
          <w:tcPr>
            <w:tcW w:w="6572" w:type="dxa"/>
          </w:tcPr>
          <w:p w:rsidR="004D7FE0"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1</w:t>
            </w:r>
          </w:p>
        </w:tc>
      </w:tr>
      <w:tr w:rsidR="009C55A7" w:rsidTr="004D7FE0">
        <w:tc>
          <w:tcPr>
            <w:tcW w:w="6572" w:type="dxa"/>
          </w:tcPr>
          <w:p w:rsidR="009C55A7"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MEC</w:t>
            </w:r>
          </w:p>
        </w:tc>
        <w:tc>
          <w:tcPr>
            <w:tcW w:w="6572" w:type="dxa"/>
          </w:tcPr>
          <w:p w:rsidR="009C55A7"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1</w:t>
            </w:r>
          </w:p>
        </w:tc>
      </w:tr>
      <w:tr w:rsidR="004D7FE0" w:rsidTr="004D7FE0">
        <w:tc>
          <w:tcPr>
            <w:tcW w:w="6572" w:type="dxa"/>
          </w:tcPr>
          <w:p w:rsidR="004D7FE0" w:rsidRDefault="004D7FE0" w:rsidP="004D7FE0">
            <w:pPr>
              <w:pStyle w:val="Prrafodelista"/>
              <w:ind w:left="0"/>
              <w:jc w:val="both"/>
              <w:rPr>
                <w:rFonts w:eastAsia="Times New Roman" w:cs="Arial"/>
                <w:color w:val="222222"/>
                <w:sz w:val="24"/>
                <w:szCs w:val="24"/>
                <w:lang w:eastAsia="es-ES"/>
              </w:rPr>
            </w:pPr>
            <w:r>
              <w:rPr>
                <w:rFonts w:eastAsia="Times New Roman" w:cs="Arial"/>
                <w:color w:val="222222"/>
                <w:sz w:val="24"/>
                <w:szCs w:val="24"/>
                <w:lang w:eastAsia="es-ES"/>
              </w:rPr>
              <w:t>Total de egresados</w:t>
            </w:r>
          </w:p>
        </w:tc>
        <w:tc>
          <w:tcPr>
            <w:tcW w:w="6572" w:type="dxa"/>
          </w:tcPr>
          <w:p w:rsidR="004D7FE0" w:rsidRDefault="009C55A7" w:rsidP="004D7FE0">
            <w:pPr>
              <w:pStyle w:val="Prrafodelista"/>
              <w:ind w:left="0"/>
              <w:jc w:val="center"/>
              <w:rPr>
                <w:rFonts w:eastAsia="Times New Roman" w:cs="Arial"/>
                <w:color w:val="222222"/>
                <w:sz w:val="24"/>
                <w:szCs w:val="24"/>
                <w:lang w:eastAsia="es-ES"/>
              </w:rPr>
            </w:pPr>
            <w:r>
              <w:rPr>
                <w:rFonts w:eastAsia="Times New Roman" w:cs="Arial"/>
                <w:color w:val="222222"/>
                <w:sz w:val="24"/>
                <w:szCs w:val="24"/>
                <w:lang w:eastAsia="es-ES"/>
              </w:rPr>
              <w:t>75</w:t>
            </w:r>
          </w:p>
        </w:tc>
      </w:tr>
    </w:tbl>
    <w:p w:rsidR="004D7FE0" w:rsidRDefault="004D7FE0" w:rsidP="004D7FE0">
      <w:pPr>
        <w:pStyle w:val="Prrafodelista"/>
        <w:spacing w:after="0" w:line="240" w:lineRule="auto"/>
        <w:jc w:val="both"/>
        <w:rPr>
          <w:rFonts w:eastAsia="Times New Roman" w:cs="Arial"/>
          <w:color w:val="222222"/>
          <w:sz w:val="24"/>
          <w:szCs w:val="24"/>
          <w:lang w:eastAsia="es-ES"/>
        </w:rPr>
      </w:pPr>
    </w:p>
    <w:p w:rsidR="002A5B9B" w:rsidRDefault="002A5B9B" w:rsidP="002A5B9B">
      <w:pPr>
        <w:spacing w:after="0" w:line="240" w:lineRule="auto"/>
        <w:jc w:val="both"/>
        <w:rPr>
          <w:rFonts w:eastAsia="Times New Roman" w:cs="Arial"/>
          <w:color w:val="222222"/>
          <w:sz w:val="24"/>
          <w:szCs w:val="24"/>
          <w:lang w:eastAsia="es-ES"/>
        </w:rPr>
      </w:pPr>
    </w:p>
    <w:p w:rsidR="002A5B9B" w:rsidRDefault="002A5B9B" w:rsidP="002A5B9B">
      <w:pPr>
        <w:spacing w:after="0" w:line="240" w:lineRule="auto"/>
        <w:jc w:val="both"/>
        <w:rPr>
          <w:rFonts w:eastAsia="Times New Roman" w:cs="Arial"/>
          <w:color w:val="222222"/>
          <w:sz w:val="24"/>
          <w:szCs w:val="24"/>
          <w:lang w:eastAsia="es-ES"/>
        </w:rPr>
      </w:pPr>
    </w:p>
    <w:p w:rsidR="002A5B9B" w:rsidRPr="00D2506B" w:rsidRDefault="004D7FE0" w:rsidP="004D7FE0">
      <w:pPr>
        <w:pStyle w:val="Prrafodelista"/>
        <w:numPr>
          <w:ilvl w:val="0"/>
          <w:numId w:val="11"/>
        </w:numPr>
        <w:spacing w:after="0" w:line="240" w:lineRule="auto"/>
        <w:jc w:val="both"/>
        <w:rPr>
          <w:rFonts w:eastAsia="Times New Roman" w:cs="Arial"/>
          <w:b/>
          <w:color w:val="222222"/>
          <w:sz w:val="24"/>
          <w:szCs w:val="24"/>
          <w:lang w:eastAsia="es-ES"/>
        </w:rPr>
      </w:pPr>
      <w:r w:rsidRPr="00D2506B">
        <w:rPr>
          <w:rFonts w:eastAsia="Times New Roman" w:cs="Arial"/>
          <w:b/>
          <w:color w:val="222222"/>
          <w:sz w:val="24"/>
          <w:szCs w:val="24"/>
          <w:lang w:eastAsia="es-ES"/>
        </w:rPr>
        <w:t>Seguimiento de egresados</w:t>
      </w:r>
    </w:p>
    <w:p w:rsidR="002A5B9B" w:rsidRDefault="002A5B9B" w:rsidP="002A5B9B">
      <w:pPr>
        <w:spacing w:after="0" w:line="240" w:lineRule="auto"/>
        <w:jc w:val="both"/>
        <w:rPr>
          <w:rFonts w:eastAsia="Times New Roman" w:cs="Arial"/>
          <w:color w:val="222222"/>
          <w:sz w:val="24"/>
          <w:szCs w:val="24"/>
          <w:lang w:eastAsia="es-ES"/>
        </w:rPr>
      </w:pPr>
    </w:p>
    <w:p w:rsidR="009C55A7" w:rsidRDefault="009C55A7" w:rsidP="002A5B9B">
      <w:pPr>
        <w:spacing w:after="0" w:line="240" w:lineRule="auto"/>
        <w:jc w:val="both"/>
        <w:rPr>
          <w:rFonts w:eastAsia="Times New Roman" w:cs="Arial"/>
          <w:color w:val="222222"/>
          <w:sz w:val="24"/>
          <w:szCs w:val="24"/>
          <w:lang w:eastAsia="es-ES"/>
        </w:rPr>
      </w:pPr>
    </w:p>
    <w:p w:rsidR="009C55A7" w:rsidRDefault="009C55A7" w:rsidP="002A5B9B">
      <w:pPr>
        <w:spacing w:after="0" w:line="240" w:lineRule="auto"/>
        <w:jc w:val="both"/>
        <w:rPr>
          <w:rFonts w:eastAsia="Times New Roman" w:cs="Arial"/>
          <w:color w:val="222222"/>
          <w:sz w:val="24"/>
          <w:szCs w:val="24"/>
          <w:lang w:eastAsia="es-ES"/>
        </w:rPr>
      </w:pPr>
      <w:r>
        <w:rPr>
          <w:rFonts w:eastAsia="Times New Roman" w:cs="Arial"/>
          <w:color w:val="222222"/>
          <w:sz w:val="24"/>
          <w:szCs w:val="24"/>
          <w:lang w:eastAsia="es-ES"/>
        </w:rPr>
        <w:t>Doctorado en Ciencia de Materiales</w:t>
      </w:r>
    </w:p>
    <w:p w:rsidR="009C55A7" w:rsidRDefault="009C55A7" w:rsidP="002A5B9B">
      <w:pPr>
        <w:spacing w:after="0" w:line="240" w:lineRule="auto"/>
        <w:jc w:val="both"/>
        <w:rPr>
          <w:rFonts w:eastAsia="Times New Roman" w:cs="Arial"/>
          <w:color w:val="222222"/>
          <w:sz w:val="24"/>
          <w:szCs w:val="24"/>
          <w:lang w:eastAsia="es-ES"/>
        </w:rPr>
      </w:pPr>
      <w:r>
        <w:rPr>
          <w:rFonts w:eastAsia="Times New Roman" w:cs="Arial"/>
          <w:noProof/>
          <w:color w:val="222222"/>
          <w:sz w:val="24"/>
          <w:szCs w:val="24"/>
        </w:rPr>
        <w:drawing>
          <wp:inline distT="0" distB="0" distL="0" distR="0">
            <wp:extent cx="4052517" cy="26284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50930" cy="2627389"/>
                    </a:xfrm>
                    <a:prstGeom prst="rect">
                      <a:avLst/>
                    </a:prstGeom>
                    <a:noFill/>
                  </pic:spPr>
                </pic:pic>
              </a:graphicData>
            </a:graphic>
          </wp:inline>
        </w:drawing>
      </w:r>
    </w:p>
    <w:p w:rsidR="00BF24A4" w:rsidRDefault="00BF24A4" w:rsidP="002A5B9B">
      <w:pPr>
        <w:spacing w:after="0" w:line="240" w:lineRule="auto"/>
        <w:jc w:val="both"/>
        <w:rPr>
          <w:rFonts w:eastAsia="Times New Roman" w:cs="Arial"/>
          <w:color w:val="222222"/>
          <w:sz w:val="24"/>
          <w:szCs w:val="24"/>
          <w:lang w:eastAsia="es-ES"/>
        </w:rPr>
      </w:pPr>
    </w:p>
    <w:p w:rsidR="00A135C5" w:rsidRDefault="00A135C5" w:rsidP="002A5B9B">
      <w:pPr>
        <w:spacing w:after="0" w:line="240" w:lineRule="auto"/>
        <w:jc w:val="both"/>
        <w:rPr>
          <w:rFonts w:eastAsia="Times New Roman" w:cs="Arial"/>
          <w:color w:val="222222"/>
          <w:sz w:val="24"/>
          <w:szCs w:val="24"/>
          <w:lang w:eastAsia="es-ES"/>
        </w:rPr>
      </w:pPr>
      <w:r>
        <w:rPr>
          <w:rFonts w:eastAsia="Times New Roman" w:cs="Arial"/>
          <w:color w:val="222222"/>
          <w:sz w:val="24"/>
          <w:szCs w:val="24"/>
          <w:lang w:eastAsia="es-ES"/>
        </w:rPr>
        <w:lastRenderedPageBreak/>
        <w:t>Egresados DCM en SNI</w:t>
      </w:r>
    </w:p>
    <w:p w:rsidR="00A135C5" w:rsidRDefault="00A135C5" w:rsidP="002A5B9B">
      <w:pPr>
        <w:spacing w:after="0" w:line="240" w:lineRule="auto"/>
        <w:jc w:val="both"/>
        <w:rPr>
          <w:rFonts w:eastAsia="Times New Roman" w:cs="Arial"/>
          <w:color w:val="222222"/>
          <w:sz w:val="24"/>
          <w:szCs w:val="24"/>
          <w:lang w:eastAsia="es-ES"/>
        </w:rPr>
      </w:pPr>
    </w:p>
    <w:p w:rsidR="00A135C5" w:rsidRDefault="00A135C5" w:rsidP="002A5B9B">
      <w:pPr>
        <w:spacing w:after="0" w:line="240" w:lineRule="auto"/>
        <w:jc w:val="both"/>
        <w:rPr>
          <w:rFonts w:eastAsia="Times New Roman" w:cs="Arial"/>
          <w:color w:val="222222"/>
          <w:sz w:val="24"/>
          <w:szCs w:val="24"/>
          <w:lang w:eastAsia="es-ES"/>
        </w:rPr>
      </w:pPr>
      <w:r w:rsidRPr="00A135C5">
        <w:rPr>
          <w:rFonts w:eastAsia="Times New Roman" w:cs="Arial"/>
          <w:noProof/>
          <w:color w:val="222222"/>
          <w:sz w:val="24"/>
          <w:szCs w:val="24"/>
        </w:rPr>
        <w:drawing>
          <wp:inline distT="0" distB="0" distL="0" distR="0">
            <wp:extent cx="5454352" cy="3459832"/>
            <wp:effectExtent l="0" t="0" r="13335" b="2667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35C5" w:rsidRDefault="00A135C5" w:rsidP="002A5B9B">
      <w:pPr>
        <w:spacing w:after="0" w:line="240" w:lineRule="auto"/>
        <w:jc w:val="both"/>
        <w:rPr>
          <w:rFonts w:eastAsia="Times New Roman" w:cs="Arial"/>
          <w:color w:val="222222"/>
          <w:sz w:val="24"/>
          <w:szCs w:val="24"/>
          <w:lang w:eastAsia="es-ES"/>
        </w:rPr>
      </w:pPr>
    </w:p>
    <w:p w:rsidR="009C55A7" w:rsidRDefault="00A135C5" w:rsidP="002A5B9B">
      <w:pPr>
        <w:spacing w:after="0" w:line="240" w:lineRule="auto"/>
        <w:jc w:val="both"/>
        <w:rPr>
          <w:rFonts w:eastAsia="Times New Roman" w:cs="Arial"/>
          <w:color w:val="222222"/>
          <w:sz w:val="24"/>
          <w:szCs w:val="24"/>
          <w:lang w:eastAsia="es-ES"/>
        </w:rPr>
      </w:pPr>
      <w:r>
        <w:rPr>
          <w:rFonts w:eastAsia="Times New Roman" w:cs="Arial"/>
          <w:color w:val="222222"/>
          <w:sz w:val="24"/>
          <w:szCs w:val="24"/>
          <w:lang w:eastAsia="es-ES"/>
        </w:rPr>
        <w:t>Maestría en Ciencia de Materiales</w:t>
      </w:r>
    </w:p>
    <w:p w:rsidR="00A135C5" w:rsidRDefault="002A1680" w:rsidP="002A5B9B">
      <w:pPr>
        <w:spacing w:after="0" w:line="240" w:lineRule="auto"/>
        <w:jc w:val="both"/>
        <w:rPr>
          <w:rFonts w:eastAsia="Times New Roman" w:cs="Arial"/>
          <w:color w:val="222222"/>
          <w:sz w:val="24"/>
          <w:szCs w:val="24"/>
          <w:lang w:eastAsia="es-ES"/>
        </w:rPr>
      </w:pPr>
      <w:r w:rsidRPr="00A135C5">
        <w:rPr>
          <w:noProof/>
        </w:rPr>
        <w:drawing>
          <wp:inline distT="0" distB="0" distL="0" distR="0">
            <wp:extent cx="5612130" cy="3964038"/>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3964038"/>
                    </a:xfrm>
                    <a:prstGeom prst="rect">
                      <a:avLst/>
                    </a:prstGeom>
                    <a:noFill/>
                    <a:ln>
                      <a:noFill/>
                    </a:ln>
                  </pic:spPr>
                </pic:pic>
              </a:graphicData>
            </a:graphic>
          </wp:inline>
        </w:drawing>
      </w:r>
    </w:p>
    <w:p w:rsidR="00A135C5" w:rsidRDefault="00A135C5" w:rsidP="002A5B9B">
      <w:pPr>
        <w:spacing w:after="0" w:line="240" w:lineRule="auto"/>
        <w:jc w:val="both"/>
        <w:rPr>
          <w:rFonts w:eastAsia="Times New Roman" w:cs="Arial"/>
          <w:color w:val="222222"/>
          <w:sz w:val="24"/>
          <w:szCs w:val="24"/>
          <w:lang w:eastAsia="es-ES"/>
        </w:rPr>
      </w:pPr>
    </w:p>
    <w:p w:rsidR="00D0068C" w:rsidRDefault="00D0068C" w:rsidP="002A5B9B">
      <w:pPr>
        <w:spacing w:after="0" w:line="240" w:lineRule="auto"/>
        <w:jc w:val="both"/>
        <w:rPr>
          <w:rFonts w:eastAsia="Times New Roman" w:cs="Arial"/>
          <w:color w:val="222222"/>
          <w:sz w:val="24"/>
          <w:szCs w:val="24"/>
          <w:lang w:eastAsia="es-ES"/>
        </w:rPr>
      </w:pPr>
    </w:p>
    <w:p w:rsidR="00D0068C" w:rsidRPr="00D2506B" w:rsidRDefault="00CB5DEB" w:rsidP="00CB5DEB">
      <w:pPr>
        <w:pStyle w:val="Prrafodelista"/>
        <w:numPr>
          <w:ilvl w:val="0"/>
          <w:numId w:val="11"/>
        </w:numPr>
        <w:spacing w:after="0" w:line="240" w:lineRule="auto"/>
        <w:jc w:val="both"/>
        <w:rPr>
          <w:rFonts w:eastAsia="Times New Roman" w:cs="Arial"/>
          <w:b/>
          <w:color w:val="222222"/>
          <w:sz w:val="24"/>
          <w:szCs w:val="24"/>
          <w:lang w:eastAsia="es-ES"/>
        </w:rPr>
      </w:pPr>
      <w:r w:rsidRPr="00D2506B">
        <w:rPr>
          <w:rFonts w:eastAsia="Times New Roman" w:cs="Arial"/>
          <w:b/>
          <w:color w:val="222222"/>
          <w:sz w:val="24"/>
          <w:szCs w:val="24"/>
          <w:lang w:eastAsia="es-ES"/>
        </w:rPr>
        <w:t>Servicios externos atendidos</w:t>
      </w:r>
    </w:p>
    <w:p w:rsidR="00CB5DEB" w:rsidRPr="00CB5DEB" w:rsidRDefault="00CB5DEB" w:rsidP="00CB5DEB">
      <w:pPr>
        <w:spacing w:after="0" w:line="240" w:lineRule="auto"/>
        <w:jc w:val="both"/>
        <w:rPr>
          <w:rFonts w:eastAsia="Times New Roman" w:cs="Arial"/>
          <w:color w:val="222222"/>
          <w:sz w:val="24"/>
          <w:szCs w:val="24"/>
          <w:lang w:eastAsia="es-ES"/>
        </w:rPr>
      </w:pPr>
    </w:p>
    <w:p w:rsidR="00CB5DEB" w:rsidRDefault="00A135C5" w:rsidP="00CB5DEB">
      <w:pPr>
        <w:spacing w:after="0" w:line="240" w:lineRule="auto"/>
        <w:ind w:left="1008"/>
        <w:jc w:val="both"/>
        <w:rPr>
          <w:rFonts w:eastAsia="Times New Roman" w:cs="Arial"/>
          <w:color w:val="222222"/>
          <w:sz w:val="24"/>
          <w:szCs w:val="24"/>
          <w:lang w:eastAsia="es-ES"/>
        </w:rPr>
      </w:pPr>
      <w:r>
        <w:rPr>
          <w:rFonts w:eastAsia="Times New Roman" w:cs="Arial"/>
          <w:color w:val="222222"/>
          <w:sz w:val="24"/>
          <w:szCs w:val="24"/>
          <w:lang w:eastAsia="es-ES"/>
        </w:rPr>
        <w:t>428</w:t>
      </w:r>
      <w:r w:rsidR="00CB5DEB">
        <w:rPr>
          <w:rFonts w:eastAsia="Times New Roman" w:cs="Arial"/>
          <w:color w:val="222222"/>
          <w:sz w:val="24"/>
          <w:szCs w:val="24"/>
          <w:lang w:eastAsia="es-ES"/>
        </w:rPr>
        <w:t xml:space="preserve"> alumnos externos atendidos</w:t>
      </w:r>
    </w:p>
    <w:p w:rsidR="00A135C5" w:rsidRDefault="00A135C5" w:rsidP="00CB5DEB">
      <w:pPr>
        <w:spacing w:after="0" w:line="240" w:lineRule="auto"/>
        <w:ind w:left="1008"/>
        <w:jc w:val="both"/>
        <w:rPr>
          <w:rFonts w:eastAsia="Times New Roman" w:cs="Arial"/>
          <w:color w:val="222222"/>
          <w:sz w:val="24"/>
          <w:szCs w:val="24"/>
          <w:lang w:eastAsia="es-ES"/>
        </w:rPr>
      </w:pPr>
    </w:p>
    <w:tbl>
      <w:tblPr>
        <w:tblStyle w:val="Tablaconcuadrcula"/>
        <w:tblW w:w="0" w:type="auto"/>
        <w:tblInd w:w="1008" w:type="dxa"/>
        <w:tblLook w:val="04A0"/>
      </w:tblPr>
      <w:tblGrid>
        <w:gridCol w:w="4037"/>
        <w:gridCol w:w="4009"/>
      </w:tblGrid>
      <w:tr w:rsidR="00A135C5" w:rsidTr="00A135C5">
        <w:tc>
          <w:tcPr>
            <w:tcW w:w="4489" w:type="dxa"/>
          </w:tcPr>
          <w:p w:rsidR="00A135C5" w:rsidRDefault="00A135C5" w:rsidP="00CB5DEB">
            <w:pPr>
              <w:jc w:val="both"/>
              <w:rPr>
                <w:rFonts w:eastAsia="Times New Roman" w:cs="Arial"/>
                <w:color w:val="222222"/>
                <w:sz w:val="24"/>
                <w:szCs w:val="24"/>
                <w:lang w:eastAsia="es-ES"/>
              </w:rPr>
            </w:pPr>
            <w:r>
              <w:rPr>
                <w:rFonts w:eastAsia="Times New Roman" w:cs="Arial"/>
                <w:color w:val="222222"/>
                <w:sz w:val="24"/>
                <w:szCs w:val="24"/>
                <w:lang w:eastAsia="es-ES"/>
              </w:rPr>
              <w:t>Servicio</w:t>
            </w:r>
          </w:p>
        </w:tc>
        <w:tc>
          <w:tcPr>
            <w:tcW w:w="4489" w:type="dxa"/>
          </w:tcPr>
          <w:p w:rsidR="00A135C5" w:rsidRDefault="00A135C5" w:rsidP="00CB5DEB">
            <w:pPr>
              <w:jc w:val="both"/>
              <w:rPr>
                <w:rFonts w:eastAsia="Times New Roman" w:cs="Arial"/>
                <w:color w:val="222222"/>
                <w:sz w:val="24"/>
                <w:szCs w:val="24"/>
                <w:lang w:eastAsia="es-ES"/>
              </w:rPr>
            </w:pPr>
            <w:r>
              <w:rPr>
                <w:rFonts w:eastAsia="Times New Roman" w:cs="Arial"/>
                <w:color w:val="222222"/>
                <w:sz w:val="24"/>
                <w:szCs w:val="24"/>
                <w:lang w:eastAsia="es-ES"/>
              </w:rPr>
              <w:t>Estudiantes</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Estadía</w:t>
            </w:r>
            <w:r w:rsidR="00A135C5">
              <w:rPr>
                <w:rFonts w:eastAsia="Times New Roman" w:cs="Arial"/>
                <w:color w:val="222222"/>
                <w:sz w:val="24"/>
                <w:szCs w:val="24"/>
                <w:lang w:eastAsia="es-ES"/>
              </w:rPr>
              <w:t xml:space="preserve"> profesional</w:t>
            </w:r>
          </w:p>
        </w:tc>
        <w:tc>
          <w:tcPr>
            <w:tcW w:w="4489" w:type="dxa"/>
          </w:tcPr>
          <w:p w:rsidR="00A135C5" w:rsidRDefault="00A135C5" w:rsidP="00CB5DEB">
            <w:pPr>
              <w:jc w:val="both"/>
              <w:rPr>
                <w:rFonts w:eastAsia="Times New Roman" w:cs="Arial"/>
                <w:color w:val="222222"/>
                <w:sz w:val="24"/>
                <w:szCs w:val="24"/>
                <w:lang w:eastAsia="es-ES"/>
              </w:rPr>
            </w:pPr>
            <w:r>
              <w:rPr>
                <w:rFonts w:eastAsia="Times New Roman" w:cs="Arial"/>
                <w:color w:val="222222"/>
                <w:sz w:val="24"/>
                <w:szCs w:val="24"/>
                <w:lang w:eastAsia="es-ES"/>
              </w:rPr>
              <w:t>5</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Estancia de investigación</w:t>
            </w:r>
          </w:p>
        </w:tc>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96</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Estancia posdoctoral</w:t>
            </w:r>
          </w:p>
        </w:tc>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4</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Prácticas profesionales</w:t>
            </w:r>
          </w:p>
        </w:tc>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54</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Residencias</w:t>
            </w:r>
          </w:p>
        </w:tc>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33</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 xml:space="preserve">Servicio Social </w:t>
            </w:r>
          </w:p>
        </w:tc>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120</w:t>
            </w:r>
          </w:p>
        </w:tc>
      </w:tr>
      <w:tr w:rsidR="00A135C5" w:rsidTr="00A135C5">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Tesis</w:t>
            </w:r>
          </w:p>
        </w:tc>
        <w:tc>
          <w:tcPr>
            <w:tcW w:w="4489" w:type="dxa"/>
          </w:tcPr>
          <w:p w:rsidR="00A135C5"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41</w:t>
            </w:r>
          </w:p>
        </w:tc>
      </w:tr>
      <w:tr w:rsidR="002F1F9F" w:rsidTr="00A135C5">
        <w:tc>
          <w:tcPr>
            <w:tcW w:w="4489" w:type="dxa"/>
          </w:tcPr>
          <w:p w:rsidR="002F1F9F"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Verano de la investigación</w:t>
            </w:r>
          </w:p>
        </w:tc>
        <w:tc>
          <w:tcPr>
            <w:tcW w:w="4489" w:type="dxa"/>
          </w:tcPr>
          <w:p w:rsidR="002F1F9F" w:rsidRDefault="002F1F9F" w:rsidP="00CB5DEB">
            <w:pPr>
              <w:jc w:val="both"/>
              <w:rPr>
                <w:rFonts w:eastAsia="Times New Roman" w:cs="Arial"/>
                <w:color w:val="222222"/>
                <w:sz w:val="24"/>
                <w:szCs w:val="24"/>
                <w:lang w:eastAsia="es-ES"/>
              </w:rPr>
            </w:pPr>
            <w:r>
              <w:rPr>
                <w:rFonts w:eastAsia="Times New Roman" w:cs="Arial"/>
                <w:color w:val="222222"/>
                <w:sz w:val="24"/>
                <w:szCs w:val="24"/>
                <w:lang w:eastAsia="es-ES"/>
              </w:rPr>
              <w:t>75</w:t>
            </w:r>
          </w:p>
        </w:tc>
      </w:tr>
    </w:tbl>
    <w:p w:rsidR="00A135C5" w:rsidRDefault="00A135C5" w:rsidP="00CB5DEB">
      <w:pPr>
        <w:spacing w:after="0" w:line="240" w:lineRule="auto"/>
        <w:ind w:left="1008"/>
        <w:jc w:val="both"/>
        <w:rPr>
          <w:rFonts w:eastAsia="Times New Roman" w:cs="Arial"/>
          <w:color w:val="222222"/>
          <w:sz w:val="24"/>
          <w:szCs w:val="24"/>
          <w:lang w:eastAsia="es-ES"/>
        </w:rPr>
      </w:pPr>
    </w:p>
    <w:p w:rsidR="00C9442E" w:rsidRDefault="00C9442E" w:rsidP="00CB5DEB">
      <w:pPr>
        <w:spacing w:after="0" w:line="240" w:lineRule="auto"/>
        <w:ind w:left="1008"/>
        <w:jc w:val="both"/>
        <w:rPr>
          <w:rFonts w:eastAsia="Times New Roman" w:cs="Arial"/>
          <w:color w:val="222222"/>
          <w:sz w:val="24"/>
          <w:szCs w:val="24"/>
          <w:lang w:eastAsia="es-ES"/>
        </w:rPr>
      </w:pPr>
    </w:p>
    <w:p w:rsidR="002F1F9F" w:rsidRDefault="002F1F9F" w:rsidP="00C9442E">
      <w:pPr>
        <w:spacing w:after="0" w:line="240" w:lineRule="auto"/>
        <w:jc w:val="both"/>
        <w:rPr>
          <w:rFonts w:eastAsia="Times New Roman" w:cs="Arial"/>
          <w:color w:val="222222"/>
          <w:sz w:val="24"/>
          <w:szCs w:val="24"/>
          <w:lang w:eastAsia="es-ES"/>
        </w:rPr>
      </w:pPr>
    </w:p>
    <w:p w:rsidR="00C9442E" w:rsidRPr="00D2506B" w:rsidRDefault="00C9442E" w:rsidP="00C9442E">
      <w:pPr>
        <w:pStyle w:val="Prrafodelista"/>
        <w:numPr>
          <w:ilvl w:val="0"/>
          <w:numId w:val="11"/>
        </w:numPr>
        <w:spacing w:after="0" w:line="240" w:lineRule="auto"/>
        <w:jc w:val="both"/>
        <w:rPr>
          <w:rFonts w:eastAsia="Times New Roman" w:cs="Arial"/>
          <w:b/>
          <w:color w:val="222222"/>
          <w:sz w:val="24"/>
          <w:szCs w:val="24"/>
          <w:lang w:eastAsia="es-ES"/>
        </w:rPr>
      </w:pPr>
      <w:r w:rsidRPr="00D2506B">
        <w:rPr>
          <w:rFonts w:eastAsia="Times New Roman" w:cs="Arial"/>
          <w:b/>
          <w:color w:val="222222"/>
          <w:sz w:val="24"/>
          <w:szCs w:val="24"/>
          <w:lang w:eastAsia="es-ES"/>
        </w:rPr>
        <w:t xml:space="preserve">Estancias de alumnos de </w:t>
      </w:r>
      <w:proofErr w:type="spellStart"/>
      <w:r w:rsidRPr="00D2506B">
        <w:rPr>
          <w:rFonts w:eastAsia="Times New Roman" w:cs="Arial"/>
          <w:b/>
          <w:color w:val="222222"/>
          <w:sz w:val="24"/>
          <w:szCs w:val="24"/>
          <w:lang w:eastAsia="es-ES"/>
        </w:rPr>
        <w:t>Cimav</w:t>
      </w:r>
      <w:proofErr w:type="spellEnd"/>
      <w:r w:rsidRPr="00D2506B">
        <w:rPr>
          <w:rFonts w:eastAsia="Times New Roman" w:cs="Arial"/>
          <w:b/>
          <w:color w:val="222222"/>
          <w:sz w:val="24"/>
          <w:szCs w:val="24"/>
          <w:lang w:eastAsia="es-ES"/>
        </w:rPr>
        <w:t xml:space="preserve"> </w:t>
      </w:r>
    </w:p>
    <w:p w:rsidR="0025253B" w:rsidRDefault="0025253B" w:rsidP="0025253B">
      <w:pPr>
        <w:spacing w:after="0" w:line="240" w:lineRule="auto"/>
        <w:jc w:val="both"/>
        <w:rPr>
          <w:rFonts w:eastAsia="Times New Roman" w:cs="Arial"/>
          <w:color w:val="222222"/>
          <w:sz w:val="24"/>
          <w:szCs w:val="24"/>
          <w:lang w:eastAsia="es-ES"/>
        </w:rPr>
      </w:pPr>
    </w:p>
    <w:p w:rsidR="0025253B" w:rsidRDefault="0025253B" w:rsidP="0025253B">
      <w:pPr>
        <w:spacing w:after="0" w:line="240" w:lineRule="auto"/>
        <w:jc w:val="both"/>
        <w:rPr>
          <w:rFonts w:eastAsia="Times New Roman" w:cs="Arial"/>
          <w:color w:val="222222"/>
          <w:sz w:val="24"/>
          <w:szCs w:val="24"/>
          <w:lang w:eastAsia="es-ES"/>
        </w:rPr>
      </w:pPr>
    </w:p>
    <w:tbl>
      <w:tblPr>
        <w:tblW w:w="9000" w:type="dxa"/>
        <w:tblInd w:w="55" w:type="dxa"/>
        <w:tblCellMar>
          <w:left w:w="70" w:type="dxa"/>
          <w:right w:w="70" w:type="dxa"/>
        </w:tblCellMar>
        <w:tblLook w:val="04A0"/>
      </w:tblPr>
      <w:tblGrid>
        <w:gridCol w:w="3620"/>
        <w:gridCol w:w="2400"/>
        <w:gridCol w:w="2980"/>
      </w:tblGrid>
      <w:tr w:rsidR="002F1F9F" w:rsidRPr="002F1F9F" w:rsidTr="002F1F9F">
        <w:trPr>
          <w:trHeight w:val="45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jc w:val="center"/>
              <w:rPr>
                <w:rFonts w:ascii="Calibri" w:eastAsia="Times New Roman" w:hAnsi="Calibri" w:cs="Times New Roman"/>
                <w:color w:val="000000"/>
              </w:rPr>
            </w:pPr>
            <w:r w:rsidRPr="002F1F9F">
              <w:rPr>
                <w:rFonts w:ascii="Calibri" w:eastAsia="Times New Roman" w:hAnsi="Calibri" w:cs="Times New Roman"/>
                <w:color w:val="000000"/>
              </w:rPr>
              <w:t>NOMBRE</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jc w:val="center"/>
              <w:rPr>
                <w:rFonts w:ascii="Calibri" w:eastAsia="Times New Roman" w:hAnsi="Calibri" w:cs="Times New Roman"/>
                <w:color w:val="000000"/>
              </w:rPr>
            </w:pPr>
            <w:r w:rsidRPr="002F1F9F">
              <w:rPr>
                <w:rFonts w:ascii="Calibri" w:eastAsia="Times New Roman" w:hAnsi="Calibri" w:cs="Times New Roman"/>
                <w:color w:val="000000"/>
              </w:rPr>
              <w:t>TIPO</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jc w:val="center"/>
              <w:rPr>
                <w:rFonts w:ascii="Calibri" w:eastAsia="Times New Roman" w:hAnsi="Calibri" w:cs="Times New Roman"/>
                <w:color w:val="000000"/>
              </w:rPr>
            </w:pPr>
            <w:r w:rsidRPr="002F1F9F">
              <w:rPr>
                <w:rFonts w:ascii="Calibri" w:eastAsia="Times New Roman" w:hAnsi="Calibri" w:cs="Times New Roman"/>
                <w:color w:val="000000"/>
              </w:rPr>
              <w:t>INSTITUCIÓN</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Rogelio </w:t>
            </w:r>
            <w:proofErr w:type="spellStart"/>
            <w:r w:rsidRPr="002F1F9F">
              <w:rPr>
                <w:rFonts w:ascii="Calibri" w:eastAsia="Times New Roman" w:hAnsi="Calibri" w:cs="Times New Roman"/>
                <w:color w:val="000000"/>
              </w:rPr>
              <w:t>Rodriguez</w:t>
            </w:r>
            <w:proofErr w:type="spellEnd"/>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Doble titulación</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U </w:t>
            </w:r>
            <w:r>
              <w:rPr>
                <w:rFonts w:ascii="Calibri" w:eastAsia="Times New Roman" w:hAnsi="Calibri" w:cs="Times New Roman"/>
                <w:color w:val="000000"/>
              </w:rPr>
              <w:t xml:space="preserve">I </w:t>
            </w:r>
            <w:r w:rsidRPr="002F1F9F">
              <w:rPr>
                <w:rFonts w:ascii="Calibri" w:eastAsia="Times New Roman" w:hAnsi="Calibri" w:cs="Times New Roman"/>
                <w:color w:val="000000"/>
              </w:rPr>
              <w:t>Baleares</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German Vidal</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Extranjero</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I Química Avanzada Cataluña</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Karla García</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Extranjero</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UA Barcelona</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Irene Luján</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Extranjero</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Arizona </w:t>
            </w:r>
            <w:proofErr w:type="spellStart"/>
            <w:r w:rsidRPr="002F1F9F">
              <w:rPr>
                <w:rFonts w:ascii="Calibri" w:eastAsia="Times New Roman" w:hAnsi="Calibri" w:cs="Times New Roman"/>
                <w:color w:val="000000"/>
              </w:rPr>
              <w:t>State</w:t>
            </w:r>
            <w:proofErr w:type="spellEnd"/>
            <w:r w:rsidRPr="002F1F9F">
              <w:rPr>
                <w:rFonts w:ascii="Calibri" w:eastAsia="Times New Roman" w:hAnsi="Calibri" w:cs="Times New Roman"/>
                <w:color w:val="000000"/>
              </w:rPr>
              <w:t xml:space="preserve"> </w:t>
            </w:r>
            <w:proofErr w:type="spellStart"/>
            <w:r w:rsidRPr="002F1F9F">
              <w:rPr>
                <w:rFonts w:ascii="Calibri" w:eastAsia="Times New Roman" w:hAnsi="Calibri" w:cs="Times New Roman"/>
                <w:color w:val="000000"/>
              </w:rPr>
              <w:t>University</w:t>
            </w:r>
            <w:proofErr w:type="spellEnd"/>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Miguel </w:t>
            </w:r>
            <w:proofErr w:type="spellStart"/>
            <w:r w:rsidRPr="002F1F9F">
              <w:rPr>
                <w:rFonts w:ascii="Calibri" w:eastAsia="Times New Roman" w:hAnsi="Calibri" w:cs="Times New Roman"/>
                <w:color w:val="000000"/>
              </w:rPr>
              <w:t>Angel</w:t>
            </w:r>
            <w:proofErr w:type="spellEnd"/>
            <w:r w:rsidRPr="002F1F9F">
              <w:rPr>
                <w:rFonts w:ascii="Calibri" w:eastAsia="Times New Roman" w:hAnsi="Calibri" w:cs="Times New Roman"/>
                <w:color w:val="000000"/>
              </w:rPr>
              <w:t xml:space="preserve"> Velasco Soto</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Extranjero</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proofErr w:type="spellStart"/>
            <w:r w:rsidRPr="002F1F9F">
              <w:rPr>
                <w:rFonts w:ascii="Calibri" w:eastAsia="Times New Roman" w:hAnsi="Calibri" w:cs="Times New Roman"/>
                <w:color w:val="000000"/>
              </w:rPr>
              <w:t>Chalmers</w:t>
            </w:r>
            <w:proofErr w:type="spellEnd"/>
            <w:r w:rsidRPr="002F1F9F">
              <w:rPr>
                <w:rFonts w:ascii="Calibri" w:eastAsia="Times New Roman" w:hAnsi="Calibri" w:cs="Times New Roman"/>
                <w:color w:val="000000"/>
              </w:rPr>
              <w:t xml:space="preserve"> </w:t>
            </w:r>
            <w:proofErr w:type="spellStart"/>
            <w:r w:rsidRPr="002F1F9F">
              <w:rPr>
                <w:rFonts w:ascii="Calibri" w:eastAsia="Times New Roman" w:hAnsi="Calibri" w:cs="Times New Roman"/>
                <w:color w:val="000000"/>
              </w:rPr>
              <w:t>University</w:t>
            </w:r>
            <w:proofErr w:type="spellEnd"/>
            <w:r w:rsidRPr="002F1F9F">
              <w:rPr>
                <w:rFonts w:ascii="Calibri" w:eastAsia="Times New Roman" w:hAnsi="Calibri" w:cs="Times New Roman"/>
                <w:color w:val="000000"/>
              </w:rPr>
              <w:t xml:space="preserve"> of </w:t>
            </w:r>
            <w:proofErr w:type="spellStart"/>
            <w:r w:rsidRPr="002F1F9F">
              <w:rPr>
                <w:rFonts w:ascii="Calibri" w:eastAsia="Times New Roman" w:hAnsi="Calibri" w:cs="Times New Roman"/>
                <w:color w:val="000000"/>
              </w:rPr>
              <w:t>Tech</w:t>
            </w:r>
            <w:proofErr w:type="spellEnd"/>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Carlos Felipe </w:t>
            </w:r>
            <w:proofErr w:type="spellStart"/>
            <w:r w:rsidRPr="002F1F9F">
              <w:rPr>
                <w:rFonts w:ascii="Calibri" w:eastAsia="Times New Roman" w:hAnsi="Calibri" w:cs="Times New Roman"/>
                <w:color w:val="000000"/>
              </w:rPr>
              <w:t>Vazquez</w:t>
            </w:r>
            <w:proofErr w:type="spellEnd"/>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Nacional</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IT Tijuana</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Francisco </w:t>
            </w:r>
            <w:proofErr w:type="spellStart"/>
            <w:r w:rsidRPr="002F1F9F">
              <w:rPr>
                <w:rFonts w:ascii="Calibri" w:eastAsia="Times New Roman" w:hAnsi="Calibri" w:cs="Times New Roman"/>
                <w:color w:val="000000"/>
              </w:rPr>
              <w:t>Baldenebro</w:t>
            </w:r>
            <w:proofErr w:type="spellEnd"/>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Nacional</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UA Sinaloa</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María Cristina Maldonado</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Nacional</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Centro Nacional de </w:t>
            </w:r>
            <w:proofErr w:type="spellStart"/>
            <w:r w:rsidRPr="002F1F9F">
              <w:rPr>
                <w:rFonts w:ascii="Calibri" w:eastAsia="Times New Roman" w:hAnsi="Calibri" w:cs="Times New Roman"/>
                <w:color w:val="000000"/>
              </w:rPr>
              <w:t>Nanociencias</w:t>
            </w:r>
            <w:proofErr w:type="spellEnd"/>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Víctor Manuel Carrillo</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Nacional</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 xml:space="preserve">Centro Nacional de </w:t>
            </w:r>
            <w:proofErr w:type="spellStart"/>
            <w:r w:rsidRPr="002F1F9F">
              <w:rPr>
                <w:rFonts w:ascii="Calibri" w:eastAsia="Times New Roman" w:hAnsi="Calibri" w:cs="Times New Roman"/>
                <w:color w:val="000000"/>
              </w:rPr>
              <w:t>Nanociencias</w:t>
            </w:r>
            <w:proofErr w:type="spellEnd"/>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proofErr w:type="spellStart"/>
            <w:r w:rsidRPr="002F1F9F">
              <w:rPr>
                <w:rFonts w:ascii="Calibri" w:eastAsia="Times New Roman" w:hAnsi="Calibri" w:cs="Times New Roman"/>
                <w:color w:val="000000"/>
              </w:rPr>
              <w:t>Jesus</w:t>
            </w:r>
            <w:proofErr w:type="spellEnd"/>
            <w:r w:rsidRPr="002F1F9F">
              <w:rPr>
                <w:rFonts w:ascii="Calibri" w:eastAsia="Times New Roman" w:hAnsi="Calibri" w:cs="Times New Roman"/>
                <w:color w:val="000000"/>
              </w:rPr>
              <w:t xml:space="preserve"> </w:t>
            </w:r>
            <w:proofErr w:type="spellStart"/>
            <w:r w:rsidRPr="002F1F9F">
              <w:rPr>
                <w:rFonts w:ascii="Calibri" w:eastAsia="Times New Roman" w:hAnsi="Calibri" w:cs="Times New Roman"/>
                <w:color w:val="000000"/>
              </w:rPr>
              <w:t>Baldenebro</w:t>
            </w:r>
            <w:proofErr w:type="spellEnd"/>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Nacional</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UA Sinaloa</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Carlos Ascencio Hurtado</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Nacional</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UACJ</w:t>
            </w:r>
          </w:p>
        </w:tc>
      </w:tr>
      <w:tr w:rsidR="002F1F9F" w:rsidRPr="002F1F9F" w:rsidTr="002F1F9F">
        <w:trPr>
          <w:trHeight w:val="300"/>
        </w:trPr>
        <w:tc>
          <w:tcPr>
            <w:tcW w:w="3620" w:type="dxa"/>
            <w:tcBorders>
              <w:top w:val="nil"/>
              <w:left w:val="single" w:sz="4" w:space="0" w:color="auto"/>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Héctor Alfredo López</w:t>
            </w:r>
          </w:p>
        </w:tc>
        <w:tc>
          <w:tcPr>
            <w:tcW w:w="240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proofErr w:type="spellStart"/>
            <w:r w:rsidRPr="002F1F9F">
              <w:rPr>
                <w:rFonts w:ascii="Calibri" w:eastAsia="Times New Roman" w:hAnsi="Calibri" w:cs="Times New Roman"/>
                <w:color w:val="000000"/>
              </w:rPr>
              <w:t>Séctor</w:t>
            </w:r>
            <w:proofErr w:type="spellEnd"/>
            <w:r w:rsidRPr="002F1F9F">
              <w:rPr>
                <w:rFonts w:ascii="Calibri" w:eastAsia="Times New Roman" w:hAnsi="Calibri" w:cs="Times New Roman"/>
                <w:color w:val="000000"/>
              </w:rPr>
              <w:t xml:space="preserve"> de Interés</w:t>
            </w:r>
          </w:p>
        </w:tc>
        <w:tc>
          <w:tcPr>
            <w:tcW w:w="2980" w:type="dxa"/>
            <w:tcBorders>
              <w:top w:val="nil"/>
              <w:left w:val="nil"/>
              <w:bottom w:val="single" w:sz="4" w:space="0" w:color="auto"/>
              <w:right w:val="single" w:sz="4" w:space="0" w:color="auto"/>
            </w:tcBorders>
            <w:shd w:val="clear" w:color="auto" w:fill="auto"/>
            <w:noWrap/>
            <w:vAlign w:val="bottom"/>
            <w:hideMark/>
          </w:tcPr>
          <w:p w:rsidR="002F1F9F" w:rsidRPr="002F1F9F" w:rsidRDefault="002F1F9F" w:rsidP="002F1F9F">
            <w:pPr>
              <w:spacing w:after="0" w:line="240" w:lineRule="auto"/>
              <w:rPr>
                <w:rFonts w:ascii="Calibri" w:eastAsia="Times New Roman" w:hAnsi="Calibri" w:cs="Times New Roman"/>
                <w:color w:val="000000"/>
              </w:rPr>
            </w:pPr>
            <w:r w:rsidRPr="002F1F9F">
              <w:rPr>
                <w:rFonts w:ascii="Calibri" w:eastAsia="Times New Roman" w:hAnsi="Calibri" w:cs="Times New Roman"/>
                <w:color w:val="000000"/>
              </w:rPr>
              <w:t>Cementos de Chihuahua</w:t>
            </w:r>
          </w:p>
        </w:tc>
      </w:tr>
    </w:tbl>
    <w:p w:rsidR="00D2506B" w:rsidRDefault="00D2506B" w:rsidP="00D2506B">
      <w:pPr>
        <w:spacing w:after="0" w:line="240" w:lineRule="auto"/>
        <w:jc w:val="both"/>
        <w:rPr>
          <w:rFonts w:eastAsia="Times New Roman" w:cs="Arial"/>
          <w:color w:val="222222"/>
          <w:sz w:val="24"/>
          <w:szCs w:val="24"/>
          <w:lang w:eastAsia="es-ES"/>
        </w:rPr>
      </w:pPr>
    </w:p>
    <w:p w:rsidR="002A1680" w:rsidRDefault="002A1680" w:rsidP="00D2506B">
      <w:pPr>
        <w:spacing w:after="0" w:line="240" w:lineRule="auto"/>
        <w:jc w:val="both"/>
        <w:rPr>
          <w:rFonts w:eastAsia="Times New Roman" w:cs="Arial"/>
          <w:color w:val="222222"/>
          <w:sz w:val="24"/>
          <w:szCs w:val="24"/>
          <w:lang w:eastAsia="es-ES"/>
        </w:rPr>
      </w:pPr>
    </w:p>
    <w:p w:rsidR="002A1680" w:rsidRDefault="002A1680" w:rsidP="00D2506B">
      <w:pPr>
        <w:spacing w:after="0" w:line="240" w:lineRule="auto"/>
        <w:jc w:val="both"/>
        <w:rPr>
          <w:rFonts w:eastAsia="Times New Roman" w:cs="Arial"/>
          <w:color w:val="222222"/>
          <w:sz w:val="24"/>
          <w:szCs w:val="24"/>
          <w:lang w:eastAsia="es-ES"/>
        </w:rPr>
      </w:pPr>
    </w:p>
    <w:p w:rsidR="002A1680" w:rsidRDefault="002A1680" w:rsidP="00D2506B">
      <w:pPr>
        <w:spacing w:after="0" w:line="240" w:lineRule="auto"/>
        <w:jc w:val="both"/>
        <w:rPr>
          <w:rFonts w:eastAsia="Times New Roman" w:cs="Arial"/>
          <w:color w:val="222222"/>
          <w:sz w:val="24"/>
          <w:szCs w:val="24"/>
          <w:lang w:eastAsia="es-ES"/>
        </w:rPr>
      </w:pPr>
    </w:p>
    <w:p w:rsidR="002A1680" w:rsidRPr="00D2506B" w:rsidRDefault="002A1680" w:rsidP="00D2506B">
      <w:pPr>
        <w:spacing w:after="0" w:line="240" w:lineRule="auto"/>
        <w:jc w:val="both"/>
        <w:rPr>
          <w:rFonts w:eastAsia="Times New Roman" w:cs="Arial"/>
          <w:color w:val="222222"/>
          <w:sz w:val="24"/>
          <w:szCs w:val="24"/>
          <w:lang w:eastAsia="es-ES"/>
        </w:rPr>
      </w:pPr>
    </w:p>
    <w:p w:rsidR="00C9442E" w:rsidRPr="00D2506B" w:rsidRDefault="00C9442E" w:rsidP="003115EE">
      <w:pPr>
        <w:spacing w:after="0" w:line="240" w:lineRule="auto"/>
        <w:ind w:left="1008"/>
        <w:jc w:val="both"/>
        <w:rPr>
          <w:rFonts w:eastAsia="Times New Roman" w:cs="Arial"/>
          <w:color w:val="222222"/>
          <w:sz w:val="24"/>
          <w:szCs w:val="24"/>
          <w:lang w:eastAsia="es-ES"/>
        </w:rPr>
      </w:pPr>
    </w:p>
    <w:p w:rsidR="007D2FD7" w:rsidRPr="002F1F9F" w:rsidRDefault="003115EE" w:rsidP="00467769">
      <w:pPr>
        <w:pStyle w:val="Prrafodelista"/>
        <w:numPr>
          <w:ilvl w:val="0"/>
          <w:numId w:val="11"/>
        </w:numPr>
        <w:spacing w:after="0" w:line="240" w:lineRule="auto"/>
        <w:jc w:val="both"/>
        <w:rPr>
          <w:rFonts w:eastAsia="Times New Roman" w:cs="Arial"/>
          <w:b/>
          <w:color w:val="222222"/>
          <w:sz w:val="24"/>
          <w:szCs w:val="24"/>
          <w:lang w:eastAsia="es-ES"/>
        </w:rPr>
      </w:pPr>
      <w:r w:rsidRPr="00467769">
        <w:rPr>
          <w:rFonts w:eastAsia="Times New Roman" w:cs="Arial"/>
          <w:b/>
          <w:color w:val="000000"/>
          <w:sz w:val="24"/>
          <w:szCs w:val="24"/>
          <w:lang w:eastAsia="es-ES"/>
        </w:rPr>
        <w:lastRenderedPageBreak/>
        <w:t>Participac</w:t>
      </w:r>
      <w:r w:rsidR="00467769">
        <w:rPr>
          <w:rFonts w:eastAsia="Times New Roman" w:cs="Arial"/>
          <w:b/>
          <w:color w:val="000000"/>
          <w:sz w:val="24"/>
          <w:szCs w:val="24"/>
          <w:lang w:eastAsia="es-ES"/>
        </w:rPr>
        <w:t>ión y/o organización de  evento</w:t>
      </w:r>
    </w:p>
    <w:p w:rsidR="002F1F9F" w:rsidRPr="00467769" w:rsidRDefault="002F1F9F" w:rsidP="002F1F9F">
      <w:pPr>
        <w:pStyle w:val="Prrafodelista"/>
        <w:spacing w:after="0" w:line="240" w:lineRule="auto"/>
        <w:jc w:val="both"/>
        <w:rPr>
          <w:rFonts w:eastAsia="Times New Roman" w:cs="Arial"/>
          <w:b/>
          <w:color w:val="222222"/>
          <w:sz w:val="24"/>
          <w:szCs w:val="24"/>
          <w:lang w:eastAsia="es-ES"/>
        </w:rPr>
      </w:pPr>
    </w:p>
    <w:tbl>
      <w:tblPr>
        <w:tblStyle w:val="Tablaconcuadrcula"/>
        <w:tblW w:w="0" w:type="auto"/>
        <w:tblInd w:w="1008" w:type="dxa"/>
        <w:tblLook w:val="04A0"/>
      </w:tblPr>
      <w:tblGrid>
        <w:gridCol w:w="4075"/>
        <w:gridCol w:w="3971"/>
      </w:tblGrid>
      <w:tr w:rsidR="00121AC7" w:rsidTr="00121AC7">
        <w:tc>
          <w:tcPr>
            <w:tcW w:w="6116" w:type="dxa"/>
          </w:tcPr>
          <w:p w:rsidR="00121AC7" w:rsidRDefault="00121AC7" w:rsidP="007D2FD7">
            <w:pPr>
              <w:jc w:val="both"/>
              <w:rPr>
                <w:rFonts w:eastAsia="Times New Roman" w:cs="Arial"/>
                <w:color w:val="000000"/>
                <w:sz w:val="24"/>
                <w:szCs w:val="24"/>
                <w:lang w:eastAsia="es-ES"/>
              </w:rPr>
            </w:pPr>
            <w:r>
              <w:rPr>
                <w:rFonts w:eastAsia="Times New Roman" w:cs="Arial"/>
                <w:color w:val="000000"/>
                <w:sz w:val="24"/>
                <w:szCs w:val="24"/>
                <w:lang w:eastAsia="es-ES"/>
              </w:rPr>
              <w:t>Evento</w:t>
            </w:r>
          </w:p>
        </w:tc>
        <w:tc>
          <w:tcPr>
            <w:tcW w:w="6096" w:type="dxa"/>
          </w:tcPr>
          <w:p w:rsidR="00121AC7" w:rsidRDefault="00121AC7" w:rsidP="007D2FD7">
            <w:pPr>
              <w:jc w:val="both"/>
              <w:rPr>
                <w:rFonts w:eastAsia="Times New Roman" w:cs="Arial"/>
                <w:color w:val="000000"/>
                <w:sz w:val="24"/>
                <w:szCs w:val="24"/>
                <w:lang w:eastAsia="es-ES"/>
              </w:rPr>
            </w:pPr>
            <w:r>
              <w:rPr>
                <w:rFonts w:eastAsia="Times New Roman" w:cs="Arial"/>
                <w:color w:val="000000"/>
                <w:sz w:val="24"/>
                <w:szCs w:val="24"/>
                <w:lang w:eastAsia="es-ES"/>
              </w:rPr>
              <w:t>Participantes</w:t>
            </w:r>
          </w:p>
        </w:tc>
      </w:tr>
      <w:tr w:rsidR="00121AC7" w:rsidTr="00121AC7">
        <w:tc>
          <w:tcPr>
            <w:tcW w:w="6116" w:type="dxa"/>
          </w:tcPr>
          <w:p w:rsidR="00121AC7" w:rsidRDefault="002F1F9F" w:rsidP="007D2FD7">
            <w:pPr>
              <w:jc w:val="both"/>
              <w:rPr>
                <w:rFonts w:eastAsia="Times New Roman" w:cs="Arial"/>
                <w:color w:val="000000"/>
                <w:sz w:val="24"/>
                <w:szCs w:val="24"/>
                <w:lang w:eastAsia="es-ES"/>
              </w:rPr>
            </w:pPr>
            <w:r>
              <w:rPr>
                <w:rFonts w:eastAsia="Times New Roman" w:cs="Arial"/>
                <w:color w:val="000000"/>
                <w:sz w:val="24"/>
                <w:szCs w:val="24"/>
                <w:lang w:eastAsia="es-ES"/>
              </w:rPr>
              <w:t>4</w:t>
            </w:r>
            <w:r w:rsidR="007D24CA">
              <w:rPr>
                <w:rFonts w:eastAsia="Times New Roman" w:cs="Arial"/>
                <w:color w:val="000000"/>
                <w:sz w:val="24"/>
                <w:szCs w:val="24"/>
                <w:lang w:eastAsia="es-ES"/>
              </w:rPr>
              <w:t>0 Seminarios de Ciencia y Tecnología Ambiental</w:t>
            </w:r>
          </w:p>
        </w:tc>
        <w:tc>
          <w:tcPr>
            <w:tcW w:w="6096" w:type="dxa"/>
          </w:tcPr>
          <w:p w:rsidR="00121AC7" w:rsidRDefault="00E67E31" w:rsidP="007D2FD7">
            <w:pPr>
              <w:jc w:val="both"/>
              <w:rPr>
                <w:rFonts w:eastAsia="Times New Roman" w:cs="Arial"/>
                <w:color w:val="000000"/>
                <w:sz w:val="24"/>
                <w:szCs w:val="24"/>
                <w:lang w:eastAsia="es-ES"/>
              </w:rPr>
            </w:pPr>
            <w:r>
              <w:rPr>
                <w:rFonts w:eastAsia="Times New Roman" w:cs="Arial"/>
                <w:color w:val="000000"/>
                <w:sz w:val="24"/>
                <w:szCs w:val="24"/>
                <w:lang w:eastAsia="es-ES"/>
              </w:rPr>
              <w:t xml:space="preserve">70 </w:t>
            </w:r>
            <w:r w:rsidR="007D24CA">
              <w:rPr>
                <w:rFonts w:eastAsia="Times New Roman" w:cs="Arial"/>
                <w:color w:val="000000"/>
                <w:sz w:val="24"/>
                <w:szCs w:val="24"/>
                <w:lang w:eastAsia="es-ES"/>
              </w:rPr>
              <w:t xml:space="preserve"> Asistentes a cada Seminario de Ciencia y Tecnología Ambiental</w:t>
            </w:r>
          </w:p>
        </w:tc>
      </w:tr>
      <w:tr w:rsidR="00121AC7" w:rsidTr="00121AC7">
        <w:tc>
          <w:tcPr>
            <w:tcW w:w="6116" w:type="dxa"/>
          </w:tcPr>
          <w:p w:rsidR="00121AC7" w:rsidRDefault="002F1F9F" w:rsidP="007D24CA">
            <w:pPr>
              <w:jc w:val="both"/>
              <w:rPr>
                <w:rFonts w:eastAsia="Times New Roman" w:cs="Arial"/>
                <w:color w:val="000000"/>
                <w:sz w:val="24"/>
                <w:szCs w:val="24"/>
                <w:lang w:eastAsia="es-ES"/>
              </w:rPr>
            </w:pPr>
            <w:r>
              <w:rPr>
                <w:rFonts w:eastAsia="Times New Roman" w:cs="Arial"/>
                <w:color w:val="000000"/>
                <w:sz w:val="24"/>
                <w:szCs w:val="24"/>
                <w:lang w:eastAsia="es-ES"/>
              </w:rPr>
              <w:t>4</w:t>
            </w:r>
            <w:r w:rsidR="007D24CA">
              <w:rPr>
                <w:rFonts w:eastAsia="Times New Roman" w:cs="Arial"/>
                <w:color w:val="000000"/>
                <w:sz w:val="24"/>
                <w:szCs w:val="24"/>
                <w:lang w:eastAsia="es-ES"/>
              </w:rPr>
              <w:t>0</w:t>
            </w:r>
            <w:r w:rsidR="00121AC7">
              <w:rPr>
                <w:rFonts w:eastAsia="Times New Roman" w:cs="Arial"/>
                <w:color w:val="000000"/>
                <w:sz w:val="24"/>
                <w:szCs w:val="24"/>
                <w:lang w:eastAsia="es-ES"/>
              </w:rPr>
              <w:t xml:space="preserve"> Seminarios </w:t>
            </w:r>
            <w:r w:rsidR="007D24CA">
              <w:rPr>
                <w:rFonts w:eastAsia="Times New Roman" w:cs="Arial"/>
                <w:color w:val="000000"/>
                <w:sz w:val="24"/>
                <w:szCs w:val="24"/>
                <w:lang w:eastAsia="es-ES"/>
              </w:rPr>
              <w:t>de Ciencia de Materiales</w:t>
            </w:r>
          </w:p>
        </w:tc>
        <w:tc>
          <w:tcPr>
            <w:tcW w:w="6096" w:type="dxa"/>
          </w:tcPr>
          <w:p w:rsidR="00121AC7" w:rsidRDefault="00E67E31" w:rsidP="007D2FD7">
            <w:pPr>
              <w:jc w:val="both"/>
              <w:rPr>
                <w:rFonts w:eastAsia="Times New Roman" w:cs="Arial"/>
                <w:color w:val="000000"/>
                <w:sz w:val="24"/>
                <w:szCs w:val="24"/>
                <w:lang w:eastAsia="es-ES"/>
              </w:rPr>
            </w:pPr>
            <w:r>
              <w:rPr>
                <w:rFonts w:eastAsia="Times New Roman" w:cs="Arial"/>
                <w:color w:val="000000"/>
                <w:sz w:val="24"/>
                <w:szCs w:val="24"/>
                <w:lang w:eastAsia="es-ES"/>
              </w:rPr>
              <w:t xml:space="preserve">60 </w:t>
            </w:r>
            <w:r w:rsidR="007D24CA">
              <w:rPr>
                <w:rFonts w:eastAsia="Times New Roman" w:cs="Arial"/>
                <w:color w:val="000000"/>
                <w:sz w:val="24"/>
                <w:szCs w:val="24"/>
                <w:lang w:eastAsia="es-ES"/>
              </w:rPr>
              <w:t>Asistentes a cada Seminario de Ciencia de Materiales</w:t>
            </w:r>
          </w:p>
          <w:p w:rsidR="007D24CA" w:rsidRDefault="007D24CA" w:rsidP="007D2FD7">
            <w:pPr>
              <w:jc w:val="both"/>
              <w:rPr>
                <w:rFonts w:eastAsia="Times New Roman" w:cs="Arial"/>
                <w:color w:val="000000"/>
                <w:sz w:val="24"/>
                <w:szCs w:val="24"/>
                <w:lang w:eastAsia="es-ES"/>
              </w:rPr>
            </w:pPr>
          </w:p>
        </w:tc>
      </w:tr>
      <w:tr w:rsidR="00E67E31" w:rsidTr="00121AC7">
        <w:tc>
          <w:tcPr>
            <w:tcW w:w="6116" w:type="dxa"/>
          </w:tcPr>
          <w:p w:rsidR="00E67E31" w:rsidRDefault="00E67E31" w:rsidP="007D24CA">
            <w:pPr>
              <w:jc w:val="both"/>
              <w:rPr>
                <w:rFonts w:eastAsia="Times New Roman" w:cs="Arial"/>
                <w:color w:val="000000"/>
                <w:sz w:val="24"/>
                <w:szCs w:val="24"/>
                <w:lang w:eastAsia="es-ES"/>
              </w:rPr>
            </w:pPr>
            <w:r>
              <w:rPr>
                <w:rFonts w:eastAsia="Times New Roman" w:cs="Arial"/>
                <w:color w:val="000000"/>
                <w:sz w:val="24"/>
                <w:szCs w:val="24"/>
                <w:lang w:eastAsia="es-ES"/>
              </w:rPr>
              <w:t>Curso integración estudiantes</w:t>
            </w:r>
          </w:p>
        </w:tc>
        <w:tc>
          <w:tcPr>
            <w:tcW w:w="6096" w:type="dxa"/>
          </w:tcPr>
          <w:p w:rsidR="00E67E31" w:rsidRDefault="00E67E31" w:rsidP="00E67E31">
            <w:pPr>
              <w:jc w:val="both"/>
              <w:rPr>
                <w:rFonts w:eastAsia="Times New Roman" w:cs="Arial"/>
                <w:color w:val="000000"/>
                <w:sz w:val="24"/>
                <w:szCs w:val="24"/>
                <w:lang w:eastAsia="es-ES"/>
              </w:rPr>
            </w:pPr>
            <w:r>
              <w:rPr>
                <w:rFonts w:eastAsia="Times New Roman" w:cs="Arial"/>
                <w:color w:val="000000"/>
                <w:sz w:val="24"/>
                <w:szCs w:val="24"/>
                <w:lang w:eastAsia="es-ES"/>
              </w:rPr>
              <w:t>12 asistentes</w:t>
            </w:r>
          </w:p>
        </w:tc>
      </w:tr>
      <w:tr w:rsidR="00BF24A4" w:rsidTr="00121AC7">
        <w:tc>
          <w:tcPr>
            <w:tcW w:w="6116" w:type="dxa"/>
          </w:tcPr>
          <w:p w:rsidR="00BF24A4" w:rsidRDefault="00BF24A4" w:rsidP="007D24CA">
            <w:pPr>
              <w:jc w:val="both"/>
              <w:rPr>
                <w:rFonts w:eastAsia="Times New Roman" w:cs="Arial"/>
                <w:color w:val="000000"/>
                <w:sz w:val="24"/>
                <w:szCs w:val="24"/>
                <w:lang w:eastAsia="es-ES"/>
              </w:rPr>
            </w:pPr>
            <w:r>
              <w:rPr>
                <w:rFonts w:eastAsia="Times New Roman" w:cs="Arial"/>
                <w:color w:val="000000"/>
                <w:sz w:val="24"/>
                <w:szCs w:val="24"/>
                <w:lang w:eastAsia="es-ES"/>
              </w:rPr>
              <w:t>Taller de Magnetismo</w:t>
            </w:r>
          </w:p>
        </w:tc>
        <w:tc>
          <w:tcPr>
            <w:tcW w:w="6096" w:type="dxa"/>
          </w:tcPr>
          <w:p w:rsidR="00BF24A4" w:rsidRDefault="00BF24A4" w:rsidP="00E67E31">
            <w:pPr>
              <w:jc w:val="both"/>
              <w:rPr>
                <w:rFonts w:eastAsia="Times New Roman" w:cs="Arial"/>
                <w:color w:val="000000"/>
                <w:sz w:val="24"/>
                <w:szCs w:val="24"/>
                <w:lang w:eastAsia="es-ES"/>
              </w:rPr>
            </w:pPr>
            <w:r>
              <w:rPr>
                <w:rFonts w:eastAsia="Times New Roman" w:cs="Arial"/>
                <w:color w:val="000000"/>
                <w:sz w:val="24"/>
                <w:szCs w:val="24"/>
                <w:lang w:eastAsia="es-ES"/>
              </w:rPr>
              <w:t>52 asistentes</w:t>
            </w:r>
          </w:p>
        </w:tc>
      </w:tr>
      <w:tr w:rsidR="00E67E31" w:rsidTr="00121AC7">
        <w:tc>
          <w:tcPr>
            <w:tcW w:w="6116" w:type="dxa"/>
          </w:tcPr>
          <w:p w:rsidR="00E67E31" w:rsidRDefault="00E67E31" w:rsidP="007D24CA">
            <w:pPr>
              <w:jc w:val="both"/>
              <w:rPr>
                <w:rFonts w:eastAsia="Times New Roman" w:cs="Arial"/>
                <w:color w:val="000000"/>
                <w:sz w:val="24"/>
                <w:szCs w:val="24"/>
                <w:lang w:eastAsia="es-ES"/>
              </w:rPr>
            </w:pPr>
            <w:r>
              <w:rPr>
                <w:rFonts w:eastAsia="Times New Roman" w:cs="Arial"/>
                <w:color w:val="000000"/>
                <w:sz w:val="24"/>
                <w:szCs w:val="24"/>
                <w:lang w:eastAsia="es-ES"/>
              </w:rPr>
              <w:t>Taller “Autoestima”</w:t>
            </w:r>
          </w:p>
        </w:tc>
        <w:tc>
          <w:tcPr>
            <w:tcW w:w="6096" w:type="dxa"/>
          </w:tcPr>
          <w:p w:rsidR="00E67E31" w:rsidRDefault="00E67E31" w:rsidP="00E67E31">
            <w:pPr>
              <w:jc w:val="both"/>
              <w:rPr>
                <w:rFonts w:eastAsia="Times New Roman" w:cs="Arial"/>
                <w:color w:val="000000"/>
                <w:sz w:val="24"/>
                <w:szCs w:val="24"/>
                <w:lang w:eastAsia="es-ES"/>
              </w:rPr>
            </w:pPr>
            <w:r>
              <w:rPr>
                <w:rFonts w:eastAsia="Times New Roman" w:cs="Arial"/>
                <w:color w:val="000000"/>
                <w:sz w:val="24"/>
                <w:szCs w:val="24"/>
                <w:lang w:eastAsia="es-ES"/>
              </w:rPr>
              <w:t>54 asistentes</w:t>
            </w:r>
          </w:p>
        </w:tc>
      </w:tr>
      <w:tr w:rsidR="00E67E31" w:rsidTr="00121AC7">
        <w:tc>
          <w:tcPr>
            <w:tcW w:w="6116" w:type="dxa"/>
          </w:tcPr>
          <w:p w:rsidR="00E67E31" w:rsidRDefault="00E67E31" w:rsidP="007D24CA">
            <w:pPr>
              <w:jc w:val="both"/>
              <w:rPr>
                <w:rFonts w:eastAsia="Times New Roman" w:cs="Arial"/>
                <w:color w:val="000000"/>
                <w:sz w:val="24"/>
                <w:szCs w:val="24"/>
                <w:lang w:eastAsia="es-ES"/>
              </w:rPr>
            </w:pPr>
            <w:r>
              <w:rPr>
                <w:rFonts w:eastAsia="Times New Roman" w:cs="Arial"/>
                <w:color w:val="000000"/>
                <w:sz w:val="24"/>
                <w:szCs w:val="24"/>
                <w:lang w:eastAsia="es-ES"/>
              </w:rPr>
              <w:t>Taller “</w:t>
            </w:r>
            <w:proofErr w:type="spellStart"/>
            <w:r>
              <w:rPr>
                <w:rFonts w:eastAsia="Times New Roman" w:cs="Arial"/>
                <w:color w:val="000000"/>
                <w:sz w:val="24"/>
                <w:szCs w:val="24"/>
                <w:lang w:eastAsia="es-ES"/>
              </w:rPr>
              <w:t>Ritmoterapia</w:t>
            </w:r>
            <w:proofErr w:type="spellEnd"/>
            <w:r>
              <w:rPr>
                <w:rFonts w:eastAsia="Times New Roman" w:cs="Arial"/>
                <w:color w:val="000000"/>
                <w:sz w:val="24"/>
                <w:szCs w:val="24"/>
                <w:lang w:eastAsia="es-ES"/>
              </w:rPr>
              <w:t>”</w:t>
            </w:r>
          </w:p>
        </w:tc>
        <w:tc>
          <w:tcPr>
            <w:tcW w:w="6096" w:type="dxa"/>
          </w:tcPr>
          <w:p w:rsidR="00E67E31" w:rsidRDefault="00E67E31" w:rsidP="00E67E31">
            <w:pPr>
              <w:jc w:val="both"/>
              <w:rPr>
                <w:rFonts w:eastAsia="Times New Roman" w:cs="Arial"/>
                <w:color w:val="000000"/>
                <w:sz w:val="24"/>
                <w:szCs w:val="24"/>
                <w:lang w:eastAsia="es-ES"/>
              </w:rPr>
            </w:pPr>
            <w:r>
              <w:rPr>
                <w:rFonts w:eastAsia="Times New Roman" w:cs="Arial"/>
                <w:color w:val="000000"/>
                <w:sz w:val="24"/>
                <w:szCs w:val="24"/>
                <w:lang w:eastAsia="es-ES"/>
              </w:rPr>
              <w:t>70 asistentes</w:t>
            </w:r>
          </w:p>
        </w:tc>
      </w:tr>
      <w:tr w:rsidR="00701E53" w:rsidTr="00121AC7">
        <w:tc>
          <w:tcPr>
            <w:tcW w:w="6116" w:type="dxa"/>
          </w:tcPr>
          <w:p w:rsidR="00701E53" w:rsidRDefault="00701E53" w:rsidP="007D24CA">
            <w:pPr>
              <w:jc w:val="both"/>
              <w:rPr>
                <w:rFonts w:eastAsia="Times New Roman" w:cs="Arial"/>
                <w:color w:val="000000"/>
                <w:sz w:val="24"/>
                <w:szCs w:val="24"/>
                <w:lang w:eastAsia="es-ES"/>
              </w:rPr>
            </w:pPr>
            <w:r>
              <w:rPr>
                <w:rFonts w:eastAsia="Times New Roman" w:cs="Arial"/>
                <w:color w:val="000000"/>
                <w:sz w:val="24"/>
                <w:szCs w:val="24"/>
                <w:lang w:eastAsia="es-ES"/>
              </w:rPr>
              <w:t xml:space="preserve">Curso de seguridad e higiene </w:t>
            </w:r>
          </w:p>
        </w:tc>
        <w:tc>
          <w:tcPr>
            <w:tcW w:w="6096" w:type="dxa"/>
          </w:tcPr>
          <w:p w:rsidR="00701E53" w:rsidRDefault="006F1C5C" w:rsidP="00E67E31">
            <w:pPr>
              <w:jc w:val="both"/>
              <w:rPr>
                <w:rFonts w:eastAsia="Times New Roman" w:cs="Arial"/>
                <w:color w:val="000000"/>
                <w:sz w:val="24"/>
                <w:szCs w:val="24"/>
                <w:lang w:eastAsia="es-ES"/>
              </w:rPr>
            </w:pPr>
            <w:r>
              <w:rPr>
                <w:rFonts w:eastAsia="Times New Roman" w:cs="Arial"/>
                <w:color w:val="000000"/>
                <w:sz w:val="24"/>
                <w:szCs w:val="24"/>
                <w:lang w:eastAsia="es-ES"/>
              </w:rPr>
              <w:t>18</w:t>
            </w:r>
            <w:r w:rsidR="00701E53">
              <w:rPr>
                <w:rFonts w:eastAsia="Times New Roman" w:cs="Arial"/>
                <w:color w:val="000000"/>
                <w:sz w:val="24"/>
                <w:szCs w:val="24"/>
                <w:lang w:eastAsia="es-ES"/>
              </w:rPr>
              <w:t>0 personas</w:t>
            </w:r>
          </w:p>
        </w:tc>
      </w:tr>
    </w:tbl>
    <w:p w:rsidR="00A15E51" w:rsidRPr="00467769" w:rsidRDefault="00A15E51" w:rsidP="00A15E51">
      <w:pPr>
        <w:jc w:val="both"/>
        <w:rPr>
          <w:rFonts w:cs="Times New Roman"/>
          <w:sz w:val="24"/>
          <w:szCs w:val="24"/>
        </w:rPr>
      </w:pPr>
    </w:p>
    <w:p w:rsidR="00A12B32" w:rsidRPr="00DB1209" w:rsidRDefault="00A12B32" w:rsidP="00DB1209">
      <w:pPr>
        <w:pStyle w:val="Prrafodelista"/>
        <w:numPr>
          <w:ilvl w:val="0"/>
          <w:numId w:val="11"/>
        </w:numPr>
        <w:spacing w:after="0" w:line="240" w:lineRule="auto"/>
        <w:rPr>
          <w:rFonts w:eastAsia="Times New Roman" w:cs="Times New Roman"/>
          <w:b/>
          <w:color w:val="222222"/>
          <w:sz w:val="24"/>
          <w:szCs w:val="24"/>
          <w:lang w:eastAsia="es-ES"/>
        </w:rPr>
      </w:pPr>
      <w:r w:rsidRPr="00DB1209">
        <w:rPr>
          <w:rFonts w:eastAsia="Times New Roman" w:cs="Times New Roman"/>
          <w:b/>
          <w:color w:val="222222"/>
          <w:sz w:val="24"/>
          <w:szCs w:val="24"/>
          <w:lang w:eastAsia="es-ES"/>
        </w:rPr>
        <w:t>Infraestructura de Posgrado</w:t>
      </w:r>
    </w:p>
    <w:p w:rsidR="00A12B32" w:rsidRPr="00467769" w:rsidRDefault="00A12B32" w:rsidP="00A12B32">
      <w:pPr>
        <w:spacing w:after="0" w:line="240" w:lineRule="auto"/>
        <w:ind w:left="1008"/>
        <w:rPr>
          <w:rFonts w:eastAsia="Times New Roman" w:cs="Times New Roman"/>
          <w:color w:val="222222"/>
          <w:sz w:val="24"/>
          <w:szCs w:val="24"/>
          <w:lang w:eastAsia="es-ES"/>
        </w:rPr>
      </w:pPr>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5 Oficinas</w:t>
      </w:r>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1 Archivo escolar</w:t>
      </w:r>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1 Sala de juntas</w:t>
      </w:r>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1 Sala de exámenes</w:t>
      </w:r>
      <w:bookmarkStart w:id="0" w:name="_GoBack"/>
      <w:bookmarkEnd w:id="0"/>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 xml:space="preserve">2 Salas de reuniones en Edificio de Posgrado </w:t>
      </w:r>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2 Salas de reuniones en Edificio de Investigación, Planta B</w:t>
      </w:r>
    </w:p>
    <w:p w:rsidR="00A12B32" w:rsidRPr="00467769" w:rsidRDefault="00DB1209" w:rsidP="00A12B32">
      <w:pPr>
        <w:spacing w:after="0" w:line="240" w:lineRule="auto"/>
        <w:ind w:left="1008"/>
        <w:rPr>
          <w:rFonts w:eastAsia="Times New Roman" w:cs="Times New Roman"/>
          <w:color w:val="222222"/>
          <w:sz w:val="24"/>
          <w:szCs w:val="24"/>
          <w:lang w:eastAsia="es-ES"/>
        </w:rPr>
      </w:pPr>
      <w:r>
        <w:rPr>
          <w:rFonts w:eastAsia="Times New Roman" w:cs="Times New Roman"/>
          <w:color w:val="222222"/>
          <w:sz w:val="24"/>
          <w:szCs w:val="24"/>
          <w:lang w:eastAsia="es-ES"/>
        </w:rPr>
        <w:t>7</w:t>
      </w:r>
      <w:r w:rsidR="00A12B32" w:rsidRPr="00467769">
        <w:rPr>
          <w:rFonts w:eastAsia="Times New Roman" w:cs="Times New Roman"/>
          <w:color w:val="222222"/>
          <w:sz w:val="24"/>
          <w:szCs w:val="24"/>
          <w:lang w:eastAsia="es-ES"/>
        </w:rPr>
        <w:t xml:space="preserve"> Aulas</w:t>
      </w:r>
    </w:p>
    <w:p w:rsidR="00A12B32" w:rsidRPr="00467769"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1 Sala de seminarios</w:t>
      </w:r>
    </w:p>
    <w:p w:rsidR="00A12B32" w:rsidRDefault="00A12B32" w:rsidP="00A12B32">
      <w:pPr>
        <w:spacing w:after="0" w:line="240" w:lineRule="auto"/>
        <w:ind w:left="1008"/>
        <w:rPr>
          <w:rFonts w:eastAsia="Times New Roman" w:cs="Times New Roman"/>
          <w:color w:val="222222"/>
          <w:sz w:val="24"/>
          <w:szCs w:val="24"/>
          <w:lang w:eastAsia="es-ES"/>
        </w:rPr>
      </w:pPr>
      <w:r w:rsidRPr="00467769">
        <w:rPr>
          <w:rFonts w:eastAsia="Times New Roman" w:cs="Times New Roman"/>
          <w:color w:val="222222"/>
          <w:sz w:val="24"/>
          <w:szCs w:val="24"/>
          <w:lang w:eastAsia="es-ES"/>
        </w:rPr>
        <w:t>1 Biblioteca</w:t>
      </w:r>
    </w:p>
    <w:p w:rsidR="00DB1209" w:rsidRPr="00DB1209" w:rsidRDefault="00DB1209" w:rsidP="00DB1209">
      <w:pPr>
        <w:pStyle w:val="Prrafodelista"/>
        <w:numPr>
          <w:ilvl w:val="0"/>
          <w:numId w:val="13"/>
        </w:numPr>
        <w:spacing w:after="0" w:line="240" w:lineRule="auto"/>
        <w:rPr>
          <w:rFonts w:eastAsia="Times New Roman" w:cs="Times New Roman"/>
          <w:color w:val="222222"/>
          <w:sz w:val="24"/>
          <w:szCs w:val="24"/>
          <w:lang w:eastAsia="es-ES"/>
        </w:rPr>
      </w:pPr>
      <w:r w:rsidRPr="00DB1209">
        <w:rPr>
          <w:rFonts w:eastAsia="Times New Roman" w:cs="Times New Roman"/>
          <w:color w:val="222222"/>
          <w:sz w:val="24"/>
          <w:szCs w:val="24"/>
          <w:lang w:eastAsia="es-ES"/>
        </w:rPr>
        <w:t>Espacios de trabajo de estudiantes de doctorado</w:t>
      </w:r>
    </w:p>
    <w:p w:rsidR="00A12B32" w:rsidRPr="00467769" w:rsidRDefault="00A12B32" w:rsidP="00A12B32">
      <w:pPr>
        <w:spacing w:after="0" w:line="240" w:lineRule="auto"/>
        <w:ind w:left="1008"/>
        <w:rPr>
          <w:rFonts w:eastAsia="Times New Roman" w:cs="Times New Roman"/>
          <w:color w:val="222222"/>
          <w:sz w:val="24"/>
          <w:szCs w:val="24"/>
          <w:lang w:eastAsia="es-ES"/>
        </w:rPr>
      </w:pPr>
    </w:p>
    <w:p w:rsidR="0041693D" w:rsidRPr="00646363" w:rsidRDefault="0041693D" w:rsidP="0041693D">
      <w:pPr>
        <w:pStyle w:val="Prrafodelista"/>
        <w:numPr>
          <w:ilvl w:val="0"/>
          <w:numId w:val="22"/>
        </w:numPr>
        <w:spacing w:after="0" w:line="240" w:lineRule="auto"/>
        <w:jc w:val="both"/>
        <w:rPr>
          <w:rFonts w:cs="Arial"/>
          <w:b/>
          <w:sz w:val="24"/>
          <w:szCs w:val="24"/>
        </w:rPr>
      </w:pPr>
      <w:r w:rsidRPr="00646363">
        <w:rPr>
          <w:rFonts w:cs="Arial"/>
          <w:b/>
          <w:sz w:val="24"/>
          <w:szCs w:val="24"/>
        </w:rPr>
        <w:t>Centro de Información</w:t>
      </w:r>
    </w:p>
    <w:p w:rsidR="0041693D" w:rsidRPr="00055A56" w:rsidRDefault="0041693D" w:rsidP="0041693D">
      <w:pPr>
        <w:pStyle w:val="Prrafodelista"/>
        <w:spacing w:after="0" w:line="240" w:lineRule="auto"/>
        <w:jc w:val="both"/>
        <w:rPr>
          <w:rFonts w:cs="Arial"/>
          <w:sz w:val="24"/>
          <w:szCs w:val="24"/>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t>Apoyo en la generación de estadísticas y rankings de revistas de acuerdo al factor de impacto</w:t>
      </w:r>
    </w:p>
    <w:p w:rsidR="0041693D" w:rsidRPr="00055A56" w:rsidRDefault="0041693D" w:rsidP="0041693D">
      <w:pPr>
        <w:spacing w:after="0" w:line="240" w:lineRule="auto"/>
        <w:jc w:val="both"/>
        <w:rPr>
          <w:rFonts w:cs="Arial"/>
          <w:sz w:val="24"/>
          <w:szCs w:val="24"/>
          <w:shd w:val="clear" w:color="auto" w:fill="FFFFFF"/>
        </w:rPr>
      </w:pPr>
      <w:r w:rsidRPr="00055A56">
        <w:rPr>
          <w:rFonts w:cs="Arial"/>
          <w:sz w:val="24"/>
          <w:szCs w:val="24"/>
          <w:shd w:val="clear" w:color="auto" w:fill="FFFFFF"/>
        </w:rPr>
        <w:t>De manera no sistemática pero constante se ha solicitado de la Dirección General y Dirección de Planeación el apoyo del Centro de Información para la elaboración de reportes de revistas con mayor índice de citación por área del conocimiento, requiriendo esto la consulta de diversas fuentes de información para la elaboración de las tablas correspondientes que contienen información como: factor de impacto de la revista en el último año, promedio del factor de impacto en los últimos años, índice de inmediatez, total de artículos publicados en el último año, entre otros.</w:t>
      </w:r>
    </w:p>
    <w:p w:rsidR="0041693D" w:rsidRPr="00055A56" w:rsidRDefault="0041693D" w:rsidP="0041693D">
      <w:pPr>
        <w:spacing w:after="0" w:line="240" w:lineRule="auto"/>
        <w:jc w:val="both"/>
        <w:rPr>
          <w:rFonts w:cs="Arial"/>
          <w:sz w:val="24"/>
          <w:szCs w:val="24"/>
          <w:shd w:val="clear" w:color="auto" w:fill="FFFFFF"/>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t>Citas</w:t>
      </w:r>
    </w:p>
    <w:p w:rsidR="0041693D" w:rsidRPr="00055A56" w:rsidRDefault="0041693D" w:rsidP="0041693D">
      <w:pPr>
        <w:spacing w:after="0" w:line="240" w:lineRule="auto"/>
        <w:jc w:val="both"/>
        <w:rPr>
          <w:rFonts w:cs="Arial"/>
          <w:sz w:val="24"/>
          <w:szCs w:val="24"/>
        </w:rPr>
      </w:pPr>
      <w:r w:rsidRPr="00055A56">
        <w:rPr>
          <w:rFonts w:cs="Arial"/>
          <w:sz w:val="24"/>
          <w:szCs w:val="24"/>
        </w:rPr>
        <w:t>Se ofreció apoyo en la búsqueda y recuperación de citas al personal académico que lo solicitó, como parte de sus procesos de evaluación</w:t>
      </w:r>
    </w:p>
    <w:p w:rsidR="0041693D" w:rsidRPr="00055A56" w:rsidRDefault="0041693D" w:rsidP="0041693D">
      <w:pPr>
        <w:spacing w:after="0" w:line="240" w:lineRule="auto"/>
        <w:jc w:val="both"/>
        <w:rPr>
          <w:rFonts w:cs="Arial"/>
          <w:sz w:val="24"/>
          <w:szCs w:val="24"/>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lastRenderedPageBreak/>
        <w:t>Tesis electrónicas</w:t>
      </w:r>
    </w:p>
    <w:p w:rsidR="0041693D" w:rsidRPr="00055A56" w:rsidRDefault="0041693D" w:rsidP="0041693D">
      <w:pPr>
        <w:shd w:val="clear" w:color="auto" w:fill="FFFFFF"/>
        <w:spacing w:after="0" w:line="240" w:lineRule="auto"/>
        <w:jc w:val="both"/>
        <w:rPr>
          <w:rFonts w:eastAsia="Times New Roman" w:cs="Arial"/>
          <w:sz w:val="24"/>
          <w:szCs w:val="24"/>
        </w:rPr>
      </w:pPr>
      <w:r w:rsidRPr="00055A56">
        <w:rPr>
          <w:rFonts w:eastAsia="Times New Roman" w:cs="Arial"/>
          <w:sz w:val="24"/>
          <w:szCs w:val="24"/>
        </w:rPr>
        <w:t>Como parte del Programa de Mejora de la Gestión, se detectó el interés de contar con un repositorio de la producción institucional de tesis que han sido desarrolladas en la historia del Centro, para ello fue necesario llevar a cabo acciones específicas como</w:t>
      </w:r>
    </w:p>
    <w:p w:rsidR="0041693D" w:rsidRPr="00055A56" w:rsidRDefault="0041693D" w:rsidP="0041693D">
      <w:pPr>
        <w:pStyle w:val="Prrafodelista"/>
        <w:numPr>
          <w:ilvl w:val="0"/>
          <w:numId w:val="20"/>
        </w:numPr>
        <w:shd w:val="clear" w:color="auto" w:fill="FFFFFF"/>
        <w:spacing w:after="0" w:line="240" w:lineRule="auto"/>
        <w:jc w:val="both"/>
        <w:rPr>
          <w:rFonts w:eastAsia="Times New Roman" w:cs="Arial"/>
          <w:sz w:val="24"/>
          <w:szCs w:val="24"/>
        </w:rPr>
      </w:pPr>
      <w:r w:rsidRPr="00055A56">
        <w:rPr>
          <w:rFonts w:eastAsia="Times New Roman" w:cs="Arial"/>
          <w:sz w:val="24"/>
          <w:szCs w:val="24"/>
        </w:rPr>
        <w:t>La elaboración de un directorio de egresados que permitiera contar con datos específicos para levar a cabo este proyecto</w:t>
      </w:r>
    </w:p>
    <w:p w:rsidR="0041693D" w:rsidRPr="00055A56" w:rsidRDefault="0041693D" w:rsidP="0041693D">
      <w:pPr>
        <w:pStyle w:val="Prrafodelista"/>
        <w:numPr>
          <w:ilvl w:val="0"/>
          <w:numId w:val="20"/>
        </w:numPr>
        <w:shd w:val="clear" w:color="auto" w:fill="FFFFFF"/>
        <w:spacing w:after="0" w:line="240" w:lineRule="auto"/>
        <w:jc w:val="both"/>
        <w:rPr>
          <w:rFonts w:eastAsia="Times New Roman" w:cs="Arial"/>
          <w:sz w:val="24"/>
          <w:szCs w:val="24"/>
        </w:rPr>
      </w:pPr>
      <w:r w:rsidRPr="00055A56">
        <w:rPr>
          <w:rFonts w:eastAsia="Times New Roman" w:cs="Arial"/>
          <w:sz w:val="24"/>
          <w:szCs w:val="24"/>
        </w:rPr>
        <w:t>Elaboración de un reporte que contara con variables como el nombre del estudiante, programa académico, tutor y título de la tesis</w:t>
      </w:r>
    </w:p>
    <w:p w:rsidR="0041693D" w:rsidRPr="00055A56" w:rsidRDefault="0041693D" w:rsidP="0041693D">
      <w:pPr>
        <w:pStyle w:val="Prrafodelista"/>
        <w:numPr>
          <w:ilvl w:val="0"/>
          <w:numId w:val="20"/>
        </w:numPr>
        <w:shd w:val="clear" w:color="auto" w:fill="FFFFFF"/>
        <w:spacing w:after="0" w:line="240" w:lineRule="auto"/>
        <w:jc w:val="both"/>
        <w:rPr>
          <w:rFonts w:eastAsia="Times New Roman" w:cs="Arial"/>
          <w:sz w:val="24"/>
          <w:szCs w:val="24"/>
        </w:rPr>
      </w:pPr>
      <w:r w:rsidRPr="00055A56">
        <w:rPr>
          <w:rFonts w:eastAsia="Times New Roman" w:cs="Arial"/>
          <w:sz w:val="24"/>
          <w:szCs w:val="24"/>
        </w:rPr>
        <w:t>Contactar a los estudiantes para solicitar el texto completo de la tesis y el llenado de una carta de cesión de derechos, atendiendo los artículos 21 y 27 de la Ley Federal de Derechos de Autor.</w:t>
      </w:r>
    </w:p>
    <w:p w:rsidR="0041693D" w:rsidRPr="00055A56" w:rsidRDefault="0041693D" w:rsidP="0041693D">
      <w:pPr>
        <w:pStyle w:val="Prrafodelista"/>
        <w:numPr>
          <w:ilvl w:val="0"/>
          <w:numId w:val="20"/>
        </w:numPr>
        <w:shd w:val="clear" w:color="auto" w:fill="FFFFFF"/>
        <w:spacing w:after="0" w:line="240" w:lineRule="auto"/>
        <w:jc w:val="both"/>
        <w:rPr>
          <w:rFonts w:eastAsia="Times New Roman" w:cs="Arial"/>
          <w:sz w:val="24"/>
          <w:szCs w:val="24"/>
        </w:rPr>
      </w:pPr>
      <w:r w:rsidRPr="00055A56">
        <w:rPr>
          <w:rFonts w:eastAsia="Times New Roman" w:cs="Arial"/>
          <w:sz w:val="24"/>
          <w:szCs w:val="24"/>
        </w:rPr>
        <w:t>Cabe mencionar que a la fecha se han concluido las dos primeras acciones y la tercera se encuentra aún en desarrollo.</w:t>
      </w:r>
    </w:p>
    <w:p w:rsidR="0041693D" w:rsidRPr="00055A56" w:rsidRDefault="0041693D" w:rsidP="0041693D">
      <w:pPr>
        <w:pStyle w:val="Prrafodelista"/>
        <w:shd w:val="clear" w:color="auto" w:fill="FFFFFF"/>
        <w:spacing w:after="0" w:line="240" w:lineRule="auto"/>
        <w:jc w:val="both"/>
        <w:rPr>
          <w:rFonts w:eastAsia="Times New Roman" w:cs="Arial"/>
          <w:sz w:val="24"/>
          <w:szCs w:val="24"/>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t>Edición de documentos</w:t>
      </w:r>
    </w:p>
    <w:p w:rsidR="0041693D" w:rsidRPr="00055A56" w:rsidRDefault="0041693D" w:rsidP="0041693D">
      <w:pPr>
        <w:spacing w:after="0" w:line="240" w:lineRule="auto"/>
        <w:jc w:val="both"/>
        <w:rPr>
          <w:rFonts w:cs="Arial"/>
          <w:sz w:val="24"/>
          <w:szCs w:val="24"/>
        </w:rPr>
      </w:pPr>
      <w:r w:rsidRPr="00055A56">
        <w:rPr>
          <w:rFonts w:cs="Arial"/>
          <w:sz w:val="24"/>
          <w:szCs w:val="24"/>
        </w:rPr>
        <w:t>Se llevó a cabo la edición de los siguientes libros:</w:t>
      </w:r>
    </w:p>
    <w:p w:rsidR="0041693D" w:rsidRPr="00055A56" w:rsidRDefault="0041693D" w:rsidP="0041693D">
      <w:pPr>
        <w:pStyle w:val="Prrafodelista"/>
        <w:numPr>
          <w:ilvl w:val="0"/>
          <w:numId w:val="19"/>
        </w:numPr>
        <w:spacing w:after="0" w:line="240" w:lineRule="auto"/>
        <w:jc w:val="both"/>
        <w:rPr>
          <w:rFonts w:cs="Arial"/>
          <w:sz w:val="24"/>
          <w:szCs w:val="24"/>
        </w:rPr>
      </w:pPr>
      <w:r w:rsidRPr="00055A56">
        <w:rPr>
          <w:rFonts w:cs="Arial"/>
          <w:sz w:val="24"/>
          <w:szCs w:val="24"/>
        </w:rPr>
        <w:t>Memorias del Primer Congreso Cambio Climático del Estado de Chihuahua</w:t>
      </w:r>
    </w:p>
    <w:p w:rsidR="0041693D" w:rsidRPr="00055A56" w:rsidRDefault="0041693D" w:rsidP="0041693D">
      <w:pPr>
        <w:spacing w:after="0" w:line="240" w:lineRule="auto"/>
        <w:ind w:left="1800" w:firstLine="324"/>
        <w:jc w:val="both"/>
        <w:rPr>
          <w:rFonts w:cs="Arial"/>
          <w:i/>
          <w:sz w:val="24"/>
          <w:szCs w:val="24"/>
        </w:rPr>
      </w:pPr>
      <w:r w:rsidRPr="00055A56">
        <w:rPr>
          <w:rFonts w:cs="Arial"/>
          <w:i/>
          <w:sz w:val="24"/>
          <w:szCs w:val="24"/>
        </w:rPr>
        <w:t>Eduardo Herrera, Marcos López, Jorge Carrillo, Eds.</w:t>
      </w:r>
    </w:p>
    <w:p w:rsidR="0041693D" w:rsidRPr="00055A56" w:rsidRDefault="0041693D" w:rsidP="0041693D">
      <w:pPr>
        <w:pStyle w:val="Prrafodelista"/>
        <w:numPr>
          <w:ilvl w:val="0"/>
          <w:numId w:val="19"/>
        </w:numPr>
        <w:spacing w:after="0" w:line="240" w:lineRule="auto"/>
        <w:jc w:val="both"/>
        <w:rPr>
          <w:rFonts w:cs="Arial"/>
          <w:sz w:val="24"/>
          <w:szCs w:val="24"/>
        </w:rPr>
      </w:pPr>
      <w:r w:rsidRPr="00055A56">
        <w:rPr>
          <w:rFonts w:cs="Arial"/>
          <w:sz w:val="24"/>
          <w:szCs w:val="24"/>
        </w:rPr>
        <w:t>Memorias del Segundo Congreso Cambio Climático del Estado de Chihuahua</w:t>
      </w:r>
    </w:p>
    <w:p w:rsidR="0041693D" w:rsidRPr="00055A56" w:rsidRDefault="0041693D" w:rsidP="0041693D">
      <w:pPr>
        <w:spacing w:after="0" w:line="240" w:lineRule="auto"/>
        <w:ind w:left="1788" w:firstLine="336"/>
        <w:jc w:val="both"/>
        <w:rPr>
          <w:rFonts w:cs="Arial"/>
          <w:i/>
          <w:sz w:val="24"/>
          <w:szCs w:val="24"/>
        </w:rPr>
      </w:pPr>
      <w:r w:rsidRPr="00055A56">
        <w:rPr>
          <w:rFonts w:cs="Arial"/>
          <w:i/>
          <w:sz w:val="24"/>
          <w:szCs w:val="24"/>
        </w:rPr>
        <w:t>Eduardo Herrera, Marcos López, Jorge Carrillo, Eds.</w:t>
      </w:r>
    </w:p>
    <w:p w:rsidR="0041693D" w:rsidRPr="00055A56" w:rsidRDefault="0041693D" w:rsidP="0041693D">
      <w:pPr>
        <w:pStyle w:val="Prrafodelista"/>
        <w:numPr>
          <w:ilvl w:val="0"/>
          <w:numId w:val="19"/>
        </w:numPr>
        <w:spacing w:after="0" w:line="240" w:lineRule="auto"/>
        <w:jc w:val="both"/>
        <w:rPr>
          <w:rFonts w:cs="Arial"/>
          <w:sz w:val="24"/>
          <w:szCs w:val="24"/>
        </w:rPr>
      </w:pPr>
      <w:r w:rsidRPr="00055A56">
        <w:rPr>
          <w:rFonts w:cs="Arial"/>
          <w:sz w:val="24"/>
          <w:szCs w:val="24"/>
        </w:rPr>
        <w:t>El cambio climático en el Estado de Chihuahua</w:t>
      </w:r>
    </w:p>
    <w:p w:rsidR="0041693D" w:rsidRPr="00055A56" w:rsidRDefault="0041693D" w:rsidP="0041693D">
      <w:pPr>
        <w:spacing w:after="0" w:line="240" w:lineRule="auto"/>
        <w:ind w:left="1788" w:firstLine="336"/>
        <w:jc w:val="both"/>
        <w:rPr>
          <w:rFonts w:cs="Arial"/>
          <w:i/>
          <w:sz w:val="24"/>
          <w:szCs w:val="24"/>
        </w:rPr>
      </w:pPr>
      <w:r w:rsidRPr="00055A56">
        <w:rPr>
          <w:rFonts w:cs="Arial"/>
          <w:i/>
          <w:sz w:val="24"/>
          <w:szCs w:val="24"/>
        </w:rPr>
        <w:t>Eduardo Herrera, Marcos López, Jorge Carrillo, Eds.</w:t>
      </w:r>
    </w:p>
    <w:p w:rsidR="0041693D" w:rsidRPr="00055A56" w:rsidRDefault="0041693D" w:rsidP="0041693D">
      <w:pPr>
        <w:pStyle w:val="Prrafodelista"/>
        <w:numPr>
          <w:ilvl w:val="0"/>
          <w:numId w:val="19"/>
        </w:numPr>
        <w:spacing w:after="0" w:line="240" w:lineRule="auto"/>
        <w:jc w:val="both"/>
        <w:rPr>
          <w:rFonts w:cs="Arial"/>
          <w:sz w:val="24"/>
          <w:szCs w:val="24"/>
        </w:rPr>
      </w:pPr>
      <w:r w:rsidRPr="00055A56">
        <w:rPr>
          <w:rFonts w:cs="Arial"/>
          <w:sz w:val="24"/>
          <w:szCs w:val="24"/>
        </w:rPr>
        <w:t>Flúor y arsénico en agua de consumo humano: Retos y perspectivas</w:t>
      </w:r>
    </w:p>
    <w:p w:rsidR="0041693D" w:rsidRPr="00055A56" w:rsidRDefault="0041693D" w:rsidP="0041693D">
      <w:pPr>
        <w:spacing w:after="0" w:line="240" w:lineRule="auto"/>
        <w:ind w:left="2124"/>
        <w:jc w:val="both"/>
        <w:rPr>
          <w:rFonts w:cs="Arial"/>
          <w:i/>
          <w:sz w:val="24"/>
          <w:szCs w:val="24"/>
        </w:rPr>
      </w:pPr>
      <w:r w:rsidRPr="00055A56">
        <w:rPr>
          <w:rFonts w:cs="Arial"/>
          <w:i/>
          <w:sz w:val="24"/>
          <w:szCs w:val="24"/>
        </w:rPr>
        <w:t>Ma. Teresa Alarcón, Alejandra Martín Domínguez, Ignacio Martín Domínguez</w:t>
      </w:r>
    </w:p>
    <w:p w:rsidR="0041693D" w:rsidRPr="00055A56" w:rsidRDefault="0041693D" w:rsidP="0041693D">
      <w:pPr>
        <w:pStyle w:val="Prrafodelista"/>
        <w:numPr>
          <w:ilvl w:val="0"/>
          <w:numId w:val="19"/>
        </w:numPr>
        <w:spacing w:after="0" w:line="240" w:lineRule="auto"/>
        <w:jc w:val="both"/>
        <w:rPr>
          <w:rFonts w:cs="Arial"/>
          <w:sz w:val="24"/>
          <w:szCs w:val="24"/>
        </w:rPr>
      </w:pPr>
      <w:r w:rsidRPr="00055A56">
        <w:rPr>
          <w:rFonts w:cs="Arial"/>
          <w:sz w:val="24"/>
          <w:szCs w:val="24"/>
        </w:rPr>
        <w:t>Remoción de arsénico del agua para consumo humano en Latinoamérica</w:t>
      </w:r>
    </w:p>
    <w:p w:rsidR="0041693D" w:rsidRPr="00055A56" w:rsidRDefault="0041693D" w:rsidP="0041693D">
      <w:pPr>
        <w:spacing w:after="0" w:line="240" w:lineRule="auto"/>
        <w:ind w:left="1788" w:firstLine="336"/>
        <w:jc w:val="both"/>
        <w:rPr>
          <w:rFonts w:cs="Arial"/>
          <w:i/>
          <w:sz w:val="24"/>
          <w:szCs w:val="24"/>
        </w:rPr>
      </w:pPr>
      <w:r w:rsidRPr="00055A56">
        <w:rPr>
          <w:rFonts w:cs="Arial"/>
          <w:i/>
          <w:sz w:val="24"/>
          <w:szCs w:val="24"/>
        </w:rPr>
        <w:t xml:space="preserve">Ma. Teresa Alarcón, Esther Llorens, </w:t>
      </w:r>
      <w:proofErr w:type="spellStart"/>
      <w:r w:rsidRPr="00055A56">
        <w:rPr>
          <w:rFonts w:cs="Arial"/>
          <w:i/>
          <w:sz w:val="24"/>
          <w:szCs w:val="24"/>
        </w:rPr>
        <w:t>Manel</w:t>
      </w:r>
      <w:proofErr w:type="spellEnd"/>
      <w:r w:rsidRPr="00055A56">
        <w:rPr>
          <w:rFonts w:cs="Arial"/>
          <w:i/>
          <w:sz w:val="24"/>
          <w:szCs w:val="24"/>
        </w:rPr>
        <w:t xml:space="preserve"> </w:t>
      </w:r>
      <w:proofErr w:type="spellStart"/>
      <w:r w:rsidRPr="00055A56">
        <w:rPr>
          <w:rFonts w:cs="Arial"/>
          <w:i/>
          <w:sz w:val="24"/>
          <w:szCs w:val="24"/>
        </w:rPr>
        <w:t>Poch</w:t>
      </w:r>
      <w:proofErr w:type="spellEnd"/>
    </w:p>
    <w:p w:rsidR="0041693D" w:rsidRPr="00055A56" w:rsidRDefault="0041693D" w:rsidP="0041693D">
      <w:pPr>
        <w:pStyle w:val="Prrafodelista"/>
        <w:numPr>
          <w:ilvl w:val="0"/>
          <w:numId w:val="19"/>
        </w:numPr>
        <w:spacing w:after="0" w:line="240" w:lineRule="auto"/>
        <w:jc w:val="both"/>
        <w:rPr>
          <w:rFonts w:cs="Arial"/>
          <w:sz w:val="24"/>
          <w:szCs w:val="24"/>
        </w:rPr>
      </w:pPr>
      <w:r w:rsidRPr="00055A56">
        <w:rPr>
          <w:rFonts w:cs="Arial"/>
          <w:sz w:val="24"/>
          <w:szCs w:val="24"/>
        </w:rPr>
        <w:t>Arsénico en agua: Presencia, cuantificación analítica y mitigación</w:t>
      </w:r>
    </w:p>
    <w:p w:rsidR="0041693D" w:rsidRPr="00055A56" w:rsidRDefault="0041693D" w:rsidP="0041693D">
      <w:pPr>
        <w:pStyle w:val="Prrafodelista"/>
        <w:spacing w:after="0" w:line="240" w:lineRule="auto"/>
        <w:ind w:left="2124"/>
        <w:jc w:val="both"/>
        <w:rPr>
          <w:rFonts w:cs="Arial"/>
          <w:i/>
          <w:sz w:val="24"/>
          <w:szCs w:val="24"/>
        </w:rPr>
      </w:pPr>
      <w:r w:rsidRPr="00055A56">
        <w:rPr>
          <w:rFonts w:cs="Arial"/>
          <w:i/>
          <w:sz w:val="24"/>
          <w:szCs w:val="24"/>
        </w:rPr>
        <w:t>Ma. Teresa Alarcón, Luz Leal, Ignacio Martín Domínguez Silvia Miranda, Alejandro Benavides</w:t>
      </w:r>
    </w:p>
    <w:p w:rsidR="0041693D" w:rsidRPr="00055A56" w:rsidRDefault="0041693D" w:rsidP="0041693D">
      <w:pPr>
        <w:pStyle w:val="Prrafodelista"/>
        <w:spacing w:after="0" w:line="240" w:lineRule="auto"/>
        <w:ind w:left="2124"/>
        <w:jc w:val="both"/>
        <w:rPr>
          <w:rFonts w:cs="Arial"/>
          <w:i/>
          <w:sz w:val="24"/>
          <w:szCs w:val="24"/>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t>Registros ISBN</w:t>
      </w:r>
    </w:p>
    <w:p w:rsidR="0041693D" w:rsidRPr="00055A56" w:rsidRDefault="0041693D" w:rsidP="0041693D">
      <w:pPr>
        <w:pStyle w:val="Prrafodelista"/>
        <w:spacing w:after="0" w:line="240" w:lineRule="auto"/>
        <w:ind w:left="1428"/>
        <w:jc w:val="both"/>
        <w:rPr>
          <w:rFonts w:cs="Arial"/>
          <w:sz w:val="24"/>
          <w:szCs w:val="24"/>
        </w:rPr>
      </w:pPr>
    </w:p>
    <w:tbl>
      <w:tblPr>
        <w:tblStyle w:val="Tablaconcuadrcula"/>
        <w:tblW w:w="0" w:type="auto"/>
        <w:tblLook w:val="04A0"/>
      </w:tblPr>
      <w:tblGrid>
        <w:gridCol w:w="2660"/>
        <w:gridCol w:w="6318"/>
      </w:tblGrid>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ISBN</w:t>
            </w:r>
          </w:p>
        </w:tc>
        <w:tc>
          <w:tcPr>
            <w:tcW w:w="6318" w:type="dxa"/>
          </w:tcPr>
          <w:p w:rsidR="0041693D" w:rsidRPr="00055A56" w:rsidRDefault="0041693D" w:rsidP="00761373">
            <w:pPr>
              <w:rPr>
                <w:rFonts w:cs="Arial"/>
                <w:sz w:val="24"/>
                <w:szCs w:val="24"/>
              </w:rPr>
            </w:pPr>
            <w:r w:rsidRPr="00055A56">
              <w:rPr>
                <w:rFonts w:cs="Arial"/>
                <w:sz w:val="24"/>
                <w:szCs w:val="24"/>
              </w:rPr>
              <w:t>TÍTULO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978-607-95042-7-4</w:t>
            </w:r>
          </w:p>
        </w:tc>
        <w:tc>
          <w:tcPr>
            <w:tcW w:w="6318" w:type="dxa"/>
          </w:tcPr>
          <w:p w:rsidR="0041693D" w:rsidRPr="00055A56" w:rsidRDefault="0041693D" w:rsidP="00761373">
            <w:pPr>
              <w:rPr>
                <w:rFonts w:cs="Arial"/>
                <w:sz w:val="24"/>
                <w:szCs w:val="24"/>
              </w:rPr>
            </w:pPr>
            <w:r w:rsidRPr="00055A56">
              <w:rPr>
                <w:rFonts w:cs="Arial"/>
                <w:sz w:val="24"/>
                <w:szCs w:val="24"/>
              </w:rPr>
              <w:t>Remoción de arsénico en agua de consumo humano: Retos y Perspectivas</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978-607-8272-00-6</w:t>
            </w:r>
          </w:p>
        </w:tc>
        <w:tc>
          <w:tcPr>
            <w:tcW w:w="6318" w:type="dxa"/>
          </w:tcPr>
          <w:p w:rsidR="0041693D" w:rsidRPr="00055A56" w:rsidRDefault="0041693D" w:rsidP="00761373">
            <w:pPr>
              <w:rPr>
                <w:rFonts w:cs="Arial"/>
                <w:sz w:val="24"/>
                <w:szCs w:val="24"/>
              </w:rPr>
            </w:pPr>
            <w:r w:rsidRPr="00055A56">
              <w:rPr>
                <w:rFonts w:cs="Arial"/>
                <w:sz w:val="24"/>
                <w:szCs w:val="24"/>
              </w:rPr>
              <w:t>Memorias del Primer Congreso Cambio Climático del Estado de Chihuahua</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978-607-8272-12-9</w:t>
            </w:r>
          </w:p>
        </w:tc>
        <w:tc>
          <w:tcPr>
            <w:tcW w:w="6318" w:type="dxa"/>
          </w:tcPr>
          <w:p w:rsidR="0041693D" w:rsidRPr="00055A56" w:rsidRDefault="0041693D" w:rsidP="00761373">
            <w:pPr>
              <w:rPr>
                <w:rFonts w:cs="Arial"/>
                <w:sz w:val="24"/>
                <w:szCs w:val="24"/>
              </w:rPr>
            </w:pPr>
            <w:r w:rsidRPr="00055A56">
              <w:rPr>
                <w:rFonts w:cs="Arial"/>
                <w:sz w:val="24"/>
                <w:szCs w:val="24"/>
              </w:rPr>
              <w:t>Memorias del Segundo Congreso Cambio Climático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En trámite</w:t>
            </w:r>
          </w:p>
        </w:tc>
        <w:tc>
          <w:tcPr>
            <w:tcW w:w="6318" w:type="dxa"/>
          </w:tcPr>
          <w:p w:rsidR="0041693D" w:rsidRPr="00055A56" w:rsidRDefault="0041693D" w:rsidP="00761373">
            <w:pPr>
              <w:rPr>
                <w:rFonts w:cs="Arial"/>
                <w:sz w:val="24"/>
                <w:szCs w:val="24"/>
              </w:rPr>
            </w:pPr>
            <w:r w:rsidRPr="00055A56">
              <w:rPr>
                <w:rFonts w:cs="Arial"/>
                <w:sz w:val="24"/>
                <w:szCs w:val="24"/>
              </w:rPr>
              <w:t>El cambio Climático en el Estado de Chihuahua</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978-607-8272-11-2</w:t>
            </w:r>
          </w:p>
        </w:tc>
        <w:tc>
          <w:tcPr>
            <w:tcW w:w="6318" w:type="dxa"/>
          </w:tcPr>
          <w:p w:rsidR="0041693D" w:rsidRPr="00055A56" w:rsidRDefault="0041693D" w:rsidP="00761373">
            <w:pPr>
              <w:rPr>
                <w:rFonts w:cs="Arial"/>
                <w:sz w:val="24"/>
                <w:szCs w:val="24"/>
              </w:rPr>
            </w:pPr>
            <w:r w:rsidRPr="00055A56">
              <w:rPr>
                <w:rFonts w:cs="Arial"/>
                <w:sz w:val="24"/>
                <w:szCs w:val="24"/>
              </w:rPr>
              <w:t>Flúor y arsénico en agua de consumo humano: Retos y perspectivas</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lastRenderedPageBreak/>
              <w:t>En trámite</w:t>
            </w:r>
          </w:p>
        </w:tc>
        <w:tc>
          <w:tcPr>
            <w:tcW w:w="6318" w:type="dxa"/>
          </w:tcPr>
          <w:p w:rsidR="0041693D" w:rsidRPr="00055A56" w:rsidRDefault="0041693D" w:rsidP="00761373">
            <w:pPr>
              <w:jc w:val="both"/>
              <w:rPr>
                <w:rFonts w:cs="Arial"/>
                <w:sz w:val="24"/>
                <w:szCs w:val="24"/>
              </w:rPr>
            </w:pPr>
            <w:r w:rsidRPr="00055A56">
              <w:rPr>
                <w:rFonts w:cs="Arial"/>
                <w:sz w:val="24"/>
                <w:szCs w:val="24"/>
              </w:rPr>
              <w:t>Arsénico en agua: Presencia, cuantificación analítica y mitigación</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978-607-8272-02-0</w:t>
            </w:r>
          </w:p>
        </w:tc>
        <w:tc>
          <w:tcPr>
            <w:tcW w:w="6318" w:type="dxa"/>
          </w:tcPr>
          <w:p w:rsidR="0041693D" w:rsidRPr="00055A56" w:rsidRDefault="0041693D" w:rsidP="00761373">
            <w:pPr>
              <w:rPr>
                <w:rFonts w:cs="Arial"/>
                <w:sz w:val="24"/>
                <w:szCs w:val="24"/>
              </w:rPr>
            </w:pPr>
            <w:proofErr w:type="spellStart"/>
            <w:r w:rsidRPr="00055A56">
              <w:rPr>
                <w:rFonts w:cs="Arial"/>
                <w:sz w:val="24"/>
                <w:szCs w:val="24"/>
              </w:rPr>
              <w:t>Compósitos</w:t>
            </w:r>
            <w:proofErr w:type="spellEnd"/>
            <w:r w:rsidRPr="00055A56">
              <w:rPr>
                <w:rFonts w:cs="Arial"/>
                <w:sz w:val="24"/>
                <w:szCs w:val="24"/>
              </w:rPr>
              <w:t>: Manual del alumno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978-607-8272-01-3</w:t>
            </w:r>
          </w:p>
        </w:tc>
        <w:tc>
          <w:tcPr>
            <w:tcW w:w="6318" w:type="dxa"/>
          </w:tcPr>
          <w:p w:rsidR="0041693D" w:rsidRPr="00055A56" w:rsidRDefault="0041693D" w:rsidP="00761373">
            <w:pPr>
              <w:rPr>
                <w:rFonts w:cs="Arial"/>
                <w:sz w:val="24"/>
                <w:szCs w:val="24"/>
              </w:rPr>
            </w:pPr>
            <w:proofErr w:type="spellStart"/>
            <w:r w:rsidRPr="00055A56">
              <w:rPr>
                <w:rFonts w:cs="Arial"/>
                <w:sz w:val="24"/>
                <w:szCs w:val="24"/>
              </w:rPr>
              <w:t>Compósitos</w:t>
            </w:r>
            <w:proofErr w:type="spellEnd"/>
            <w:r w:rsidRPr="00055A56">
              <w:rPr>
                <w:rFonts w:cs="Arial"/>
                <w:sz w:val="24"/>
                <w:szCs w:val="24"/>
              </w:rPr>
              <w:t>: Manual del maestro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978-607-8272-04-4</w:t>
            </w:r>
          </w:p>
        </w:tc>
        <w:tc>
          <w:tcPr>
            <w:tcW w:w="6318" w:type="dxa"/>
          </w:tcPr>
          <w:p w:rsidR="0041693D" w:rsidRPr="00055A56" w:rsidRDefault="0041693D" w:rsidP="00761373">
            <w:pPr>
              <w:rPr>
                <w:rFonts w:cs="Arial"/>
                <w:sz w:val="24"/>
                <w:szCs w:val="24"/>
              </w:rPr>
            </w:pPr>
            <w:r w:rsidRPr="00055A56">
              <w:rPr>
                <w:rFonts w:cs="Arial"/>
                <w:sz w:val="24"/>
                <w:szCs w:val="24"/>
              </w:rPr>
              <w:t>Concreto: Manual del alumno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978-607-8272-03-7</w:t>
            </w:r>
          </w:p>
        </w:tc>
        <w:tc>
          <w:tcPr>
            <w:tcW w:w="6318" w:type="dxa"/>
          </w:tcPr>
          <w:p w:rsidR="0041693D" w:rsidRPr="00055A56" w:rsidRDefault="0041693D" w:rsidP="00761373">
            <w:pPr>
              <w:rPr>
                <w:rFonts w:cs="Arial"/>
                <w:sz w:val="24"/>
                <w:szCs w:val="24"/>
              </w:rPr>
            </w:pPr>
            <w:r w:rsidRPr="00055A56">
              <w:rPr>
                <w:rFonts w:cs="Arial"/>
                <w:sz w:val="24"/>
                <w:szCs w:val="24"/>
              </w:rPr>
              <w:t>Concreto: Manual del maestro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978-607-8272-10-5</w:t>
            </w:r>
          </w:p>
        </w:tc>
        <w:tc>
          <w:tcPr>
            <w:tcW w:w="6318" w:type="dxa"/>
          </w:tcPr>
          <w:p w:rsidR="0041693D" w:rsidRPr="00055A56" w:rsidRDefault="0041693D" w:rsidP="00761373">
            <w:pPr>
              <w:rPr>
                <w:rFonts w:cs="Arial"/>
                <w:sz w:val="24"/>
                <w:szCs w:val="24"/>
              </w:rPr>
            </w:pPr>
            <w:r w:rsidRPr="00055A56">
              <w:rPr>
                <w:rFonts w:cs="Arial"/>
                <w:sz w:val="24"/>
                <w:szCs w:val="24"/>
              </w:rPr>
              <w:t xml:space="preserve">Introducción a la </w:t>
            </w:r>
            <w:proofErr w:type="spellStart"/>
            <w:r w:rsidRPr="00055A56">
              <w:rPr>
                <w:rFonts w:cs="Arial"/>
                <w:sz w:val="24"/>
                <w:szCs w:val="24"/>
              </w:rPr>
              <w:t>nanoescala</w:t>
            </w:r>
            <w:proofErr w:type="spellEnd"/>
            <w:r w:rsidRPr="00055A56">
              <w:rPr>
                <w:rFonts w:cs="Arial"/>
                <w:sz w:val="24"/>
                <w:szCs w:val="24"/>
              </w:rPr>
              <w:t>: Manual del alumno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978-607-8272-09-9</w:t>
            </w:r>
          </w:p>
        </w:tc>
        <w:tc>
          <w:tcPr>
            <w:tcW w:w="6318" w:type="dxa"/>
          </w:tcPr>
          <w:p w:rsidR="0041693D" w:rsidRPr="00055A56" w:rsidRDefault="0041693D" w:rsidP="00761373">
            <w:pPr>
              <w:rPr>
                <w:rFonts w:cs="Arial"/>
                <w:sz w:val="24"/>
                <w:szCs w:val="24"/>
              </w:rPr>
            </w:pPr>
            <w:r w:rsidRPr="00055A56">
              <w:rPr>
                <w:rFonts w:cs="Arial"/>
                <w:sz w:val="24"/>
                <w:szCs w:val="24"/>
              </w:rPr>
              <w:t xml:space="preserve">Introducción a la </w:t>
            </w:r>
            <w:proofErr w:type="spellStart"/>
            <w:r w:rsidRPr="00055A56">
              <w:rPr>
                <w:rFonts w:cs="Arial"/>
                <w:sz w:val="24"/>
                <w:szCs w:val="24"/>
              </w:rPr>
              <w:t>nanoescala</w:t>
            </w:r>
            <w:proofErr w:type="spellEnd"/>
            <w:r w:rsidRPr="00055A56">
              <w:rPr>
                <w:rFonts w:cs="Arial"/>
                <w:sz w:val="24"/>
                <w:szCs w:val="24"/>
              </w:rPr>
              <w:t>: Manual del maestro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978-607-8272-06-8</w:t>
            </w:r>
          </w:p>
        </w:tc>
        <w:tc>
          <w:tcPr>
            <w:tcW w:w="6318" w:type="dxa"/>
          </w:tcPr>
          <w:p w:rsidR="0041693D" w:rsidRPr="00055A56" w:rsidRDefault="0041693D" w:rsidP="00761373">
            <w:pPr>
              <w:rPr>
                <w:rFonts w:cs="Arial"/>
                <w:sz w:val="24"/>
                <w:szCs w:val="24"/>
              </w:rPr>
            </w:pPr>
            <w:r w:rsidRPr="00055A56">
              <w:rPr>
                <w:rFonts w:cs="Arial"/>
                <w:sz w:val="24"/>
                <w:szCs w:val="24"/>
              </w:rPr>
              <w:t>Materiales biodegradables: Manual del alumno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978-607-8272-05-1</w:t>
            </w:r>
          </w:p>
        </w:tc>
        <w:tc>
          <w:tcPr>
            <w:tcW w:w="6318" w:type="dxa"/>
          </w:tcPr>
          <w:p w:rsidR="0041693D" w:rsidRPr="00055A56" w:rsidRDefault="0041693D" w:rsidP="00761373">
            <w:pPr>
              <w:rPr>
                <w:rFonts w:cs="Arial"/>
                <w:sz w:val="24"/>
                <w:szCs w:val="24"/>
              </w:rPr>
            </w:pPr>
            <w:r w:rsidRPr="00055A56">
              <w:rPr>
                <w:rFonts w:cs="Arial"/>
                <w:sz w:val="24"/>
                <w:szCs w:val="24"/>
              </w:rPr>
              <w:t>Materiales biodegradables: Manual del maestro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978-607-8272-08-2</w:t>
            </w:r>
          </w:p>
        </w:tc>
        <w:tc>
          <w:tcPr>
            <w:tcW w:w="6318" w:type="dxa"/>
          </w:tcPr>
          <w:p w:rsidR="0041693D" w:rsidRPr="00055A56" w:rsidRDefault="0041693D" w:rsidP="00761373">
            <w:pPr>
              <w:rPr>
                <w:rFonts w:cs="Arial"/>
                <w:sz w:val="24"/>
                <w:szCs w:val="24"/>
              </w:rPr>
            </w:pPr>
            <w:r w:rsidRPr="00055A56">
              <w:rPr>
                <w:rFonts w:cs="Arial"/>
                <w:sz w:val="24"/>
                <w:szCs w:val="24"/>
              </w:rPr>
              <w:t>Materiales deportivos: Manual del alumno</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978-607-8272-07-5</w:t>
            </w:r>
          </w:p>
        </w:tc>
        <w:tc>
          <w:tcPr>
            <w:tcW w:w="6318" w:type="dxa"/>
          </w:tcPr>
          <w:p w:rsidR="0041693D" w:rsidRPr="00055A56" w:rsidRDefault="0041693D" w:rsidP="00761373">
            <w:pPr>
              <w:rPr>
                <w:rFonts w:cs="Arial"/>
                <w:sz w:val="24"/>
                <w:szCs w:val="24"/>
              </w:rPr>
            </w:pPr>
            <w:r w:rsidRPr="00055A56">
              <w:rPr>
                <w:rFonts w:cs="Arial"/>
                <w:sz w:val="24"/>
                <w:szCs w:val="24"/>
              </w:rPr>
              <w:t>Materiales deportivos: Manual del</w:t>
            </w:r>
          </w:p>
        </w:tc>
      </w:tr>
      <w:tr w:rsidR="0041693D" w:rsidRPr="00055A56" w:rsidTr="00761373">
        <w:tc>
          <w:tcPr>
            <w:tcW w:w="2660" w:type="dxa"/>
          </w:tcPr>
          <w:p w:rsidR="0041693D" w:rsidRPr="00055A56" w:rsidRDefault="0041693D" w:rsidP="00761373">
            <w:pPr>
              <w:rPr>
                <w:rFonts w:cs="Arial"/>
                <w:sz w:val="24"/>
                <w:szCs w:val="24"/>
              </w:rPr>
            </w:pPr>
            <w:r w:rsidRPr="00055A56">
              <w:rPr>
                <w:rFonts w:cs="Arial"/>
                <w:sz w:val="24"/>
                <w:szCs w:val="24"/>
              </w:rPr>
              <w:t>978-607-8272-13-6</w:t>
            </w:r>
          </w:p>
        </w:tc>
        <w:tc>
          <w:tcPr>
            <w:tcW w:w="6318" w:type="dxa"/>
          </w:tcPr>
          <w:p w:rsidR="0041693D" w:rsidRPr="00055A56" w:rsidRDefault="0041693D" w:rsidP="00761373">
            <w:pPr>
              <w:rPr>
                <w:rFonts w:cs="Arial"/>
                <w:sz w:val="24"/>
                <w:szCs w:val="24"/>
              </w:rPr>
            </w:pPr>
            <w:r w:rsidRPr="00055A56">
              <w:rPr>
                <w:rFonts w:cs="Arial"/>
                <w:sz w:val="24"/>
                <w:szCs w:val="24"/>
              </w:rPr>
              <w:t xml:space="preserve">XII International NACE </w:t>
            </w:r>
            <w:proofErr w:type="spellStart"/>
            <w:r w:rsidRPr="00055A56">
              <w:rPr>
                <w:rFonts w:cs="Arial"/>
                <w:sz w:val="24"/>
                <w:szCs w:val="24"/>
              </w:rPr>
              <w:t>Mexican</w:t>
            </w:r>
            <w:proofErr w:type="spellEnd"/>
            <w:r w:rsidRPr="00055A56">
              <w:rPr>
                <w:rFonts w:cs="Arial"/>
                <w:sz w:val="24"/>
                <w:szCs w:val="24"/>
              </w:rPr>
              <w:t xml:space="preserve"> </w:t>
            </w:r>
            <w:proofErr w:type="spellStart"/>
            <w:r w:rsidRPr="00055A56">
              <w:rPr>
                <w:rFonts w:cs="Arial"/>
                <w:sz w:val="24"/>
                <w:szCs w:val="24"/>
              </w:rPr>
              <w:t>Section</w:t>
            </w:r>
            <w:proofErr w:type="spellEnd"/>
            <w:r w:rsidRPr="00055A56">
              <w:rPr>
                <w:rFonts w:cs="Arial"/>
                <w:sz w:val="24"/>
                <w:szCs w:val="24"/>
              </w:rPr>
              <w:t xml:space="preserve"> </w:t>
            </w:r>
            <w:proofErr w:type="spellStart"/>
            <w:r w:rsidRPr="00055A56">
              <w:rPr>
                <w:rFonts w:cs="Arial"/>
                <w:sz w:val="24"/>
                <w:szCs w:val="24"/>
              </w:rPr>
              <w:t>Congress</w:t>
            </w:r>
            <w:proofErr w:type="spellEnd"/>
          </w:p>
        </w:tc>
      </w:tr>
    </w:tbl>
    <w:p w:rsidR="0041693D" w:rsidRPr="00055A56" w:rsidRDefault="0041693D" w:rsidP="0041693D">
      <w:pPr>
        <w:spacing w:after="0" w:line="240" w:lineRule="auto"/>
        <w:rPr>
          <w:rFonts w:cs="Arial"/>
          <w:sz w:val="24"/>
          <w:szCs w:val="24"/>
        </w:rPr>
      </w:pPr>
    </w:p>
    <w:p w:rsidR="0041693D" w:rsidRPr="00055A56" w:rsidRDefault="0041693D" w:rsidP="0041693D">
      <w:pPr>
        <w:spacing w:after="0" w:line="240" w:lineRule="auto"/>
        <w:rPr>
          <w:rFonts w:cs="Arial"/>
          <w:sz w:val="24"/>
          <w:szCs w:val="24"/>
        </w:rPr>
      </w:pPr>
    </w:p>
    <w:p w:rsidR="0041693D" w:rsidRPr="00055A56" w:rsidRDefault="00646363" w:rsidP="0041693D">
      <w:pPr>
        <w:pStyle w:val="Prrafodelista"/>
        <w:numPr>
          <w:ilvl w:val="1"/>
          <w:numId w:val="18"/>
        </w:numPr>
        <w:spacing w:after="0" w:line="240" w:lineRule="auto"/>
        <w:jc w:val="both"/>
        <w:rPr>
          <w:rFonts w:cs="Arial"/>
          <w:sz w:val="24"/>
          <w:szCs w:val="24"/>
        </w:rPr>
      </w:pPr>
      <w:r>
        <w:rPr>
          <w:rFonts w:cs="Arial"/>
          <w:sz w:val="24"/>
          <w:szCs w:val="24"/>
        </w:rPr>
        <w:t>R</w:t>
      </w:r>
      <w:r w:rsidR="0041693D" w:rsidRPr="00055A56">
        <w:rPr>
          <w:rFonts w:cs="Arial"/>
          <w:sz w:val="24"/>
          <w:szCs w:val="24"/>
        </w:rPr>
        <w:t>ecursos nuevos 2013-2014</w:t>
      </w:r>
    </w:p>
    <w:p w:rsidR="0041693D" w:rsidRPr="00055A56" w:rsidRDefault="0041693D" w:rsidP="0041693D">
      <w:pPr>
        <w:pStyle w:val="Prrafodelista"/>
        <w:numPr>
          <w:ilvl w:val="2"/>
          <w:numId w:val="18"/>
        </w:numPr>
        <w:spacing w:after="0" w:line="240" w:lineRule="auto"/>
        <w:jc w:val="both"/>
        <w:rPr>
          <w:rFonts w:cs="Arial"/>
          <w:i/>
          <w:sz w:val="24"/>
          <w:szCs w:val="24"/>
        </w:rPr>
      </w:pPr>
      <w:r w:rsidRPr="00055A56">
        <w:rPr>
          <w:rFonts w:cs="Arial"/>
          <w:i/>
          <w:sz w:val="24"/>
          <w:szCs w:val="24"/>
        </w:rPr>
        <w:t>Recursos activos</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eastAsia="Times New Roman" w:cs="Arial"/>
          <w:bCs/>
          <w:sz w:val="24"/>
          <w:szCs w:val="24"/>
        </w:rPr>
      </w:pPr>
      <w:proofErr w:type="spellStart"/>
      <w:r w:rsidRPr="00055A56">
        <w:rPr>
          <w:rFonts w:cs="Arial"/>
          <w:sz w:val="24"/>
          <w:szCs w:val="24"/>
        </w:rPr>
        <w:t>Metabuscador</w:t>
      </w:r>
      <w:proofErr w:type="spellEnd"/>
      <w:r w:rsidRPr="00055A56">
        <w:rPr>
          <w:rFonts w:cs="Arial"/>
          <w:sz w:val="24"/>
          <w:szCs w:val="24"/>
        </w:rPr>
        <w:t>, herramienta que integra diversas fuentes de información para la elaboración de búsquedas unificadas sobre temas específicos</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r w:rsidRPr="00055A56">
        <w:rPr>
          <w:rFonts w:eastAsia="Times New Roman" w:cs="Arial"/>
          <w:bCs/>
          <w:sz w:val="24"/>
          <w:szCs w:val="24"/>
        </w:rPr>
        <w:t xml:space="preserve">American </w:t>
      </w:r>
      <w:proofErr w:type="spellStart"/>
      <w:r w:rsidRPr="00055A56">
        <w:rPr>
          <w:rFonts w:eastAsia="Times New Roman" w:cs="Arial"/>
          <w:bCs/>
          <w:sz w:val="24"/>
          <w:szCs w:val="24"/>
        </w:rPr>
        <w:t>Chemical</w:t>
      </w:r>
      <w:proofErr w:type="spellEnd"/>
      <w:r w:rsidRPr="00055A56">
        <w:rPr>
          <w:rFonts w:eastAsia="Times New Roman" w:cs="Arial"/>
          <w:bCs/>
          <w:sz w:val="24"/>
          <w:szCs w:val="24"/>
        </w:rPr>
        <w:t xml:space="preserve"> </w:t>
      </w:r>
      <w:proofErr w:type="spellStart"/>
      <w:r w:rsidRPr="00055A56">
        <w:rPr>
          <w:rFonts w:eastAsia="Times New Roman" w:cs="Arial"/>
          <w:bCs/>
          <w:sz w:val="24"/>
          <w:szCs w:val="24"/>
        </w:rPr>
        <w:t>Society</w:t>
      </w:r>
      <w:proofErr w:type="spellEnd"/>
      <w:r w:rsidRPr="00055A56">
        <w:rPr>
          <w:rFonts w:eastAsia="Times New Roman" w:cs="Arial"/>
          <w:bCs/>
          <w:sz w:val="24"/>
          <w:szCs w:val="24"/>
        </w:rPr>
        <w:t xml:space="preserve">, con </w:t>
      </w:r>
      <w:r w:rsidRPr="00055A56">
        <w:rPr>
          <w:rFonts w:eastAsia="Times New Roman" w:cs="Arial"/>
          <w:sz w:val="24"/>
          <w:szCs w:val="24"/>
          <w:shd w:val="clear" w:color="auto" w:fill="FFFFFF"/>
        </w:rPr>
        <w:t xml:space="preserve">40 títulos con acceso a retrospectivo desde 1996 y </w:t>
      </w:r>
      <w:proofErr w:type="spellStart"/>
      <w:r w:rsidRPr="00055A56">
        <w:rPr>
          <w:rFonts w:eastAsia="Times New Roman" w:cs="Arial"/>
          <w:sz w:val="24"/>
          <w:szCs w:val="24"/>
          <w:shd w:val="clear" w:color="auto" w:fill="FFFFFF"/>
        </w:rPr>
        <w:t>Legacy</w:t>
      </w:r>
      <w:proofErr w:type="spellEnd"/>
      <w:r w:rsidRPr="00055A56">
        <w:rPr>
          <w:rFonts w:eastAsia="Times New Roman" w:cs="Arial"/>
          <w:sz w:val="24"/>
          <w:szCs w:val="24"/>
          <w:shd w:val="clear" w:color="auto" w:fill="FFFFFF"/>
        </w:rPr>
        <w:t xml:space="preserve"> Archives (1879-1995). </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proofErr w:type="spellStart"/>
      <w:r w:rsidRPr="00055A56">
        <w:rPr>
          <w:rFonts w:cs="Arial"/>
          <w:sz w:val="24"/>
          <w:szCs w:val="24"/>
          <w:shd w:val="clear" w:color="auto" w:fill="FFFFFF"/>
        </w:rPr>
        <w:t>Emerald</w:t>
      </w:r>
      <w:proofErr w:type="spellEnd"/>
      <w:r w:rsidRPr="00055A56">
        <w:rPr>
          <w:rFonts w:cs="Arial"/>
          <w:sz w:val="24"/>
          <w:szCs w:val="24"/>
          <w:shd w:val="clear" w:color="auto" w:fill="FFFFFF"/>
        </w:rPr>
        <w:t>, es una editorial independiente líder en la publicación de investigación mundial con impacto en los negocios, la sociedad, la política pública y la educación. Cuenta con 45 años de experiencia.</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r w:rsidRPr="00055A56">
        <w:rPr>
          <w:rFonts w:cs="Arial"/>
          <w:sz w:val="24"/>
          <w:szCs w:val="24"/>
        </w:rPr>
        <w:t>IEEE, con m</w:t>
      </w:r>
      <w:r w:rsidRPr="00055A56">
        <w:rPr>
          <w:rFonts w:cs="Arial"/>
          <w:sz w:val="24"/>
          <w:szCs w:val="24"/>
          <w:shd w:val="clear" w:color="auto" w:fill="FFFFFF"/>
        </w:rPr>
        <w:t>ás de cinco mil revistas especializadas a texto completo con retrospectivos desde 1998 a la fecha</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proofErr w:type="spellStart"/>
      <w:r w:rsidRPr="00055A56">
        <w:rPr>
          <w:rFonts w:cs="Arial"/>
          <w:sz w:val="24"/>
          <w:szCs w:val="24"/>
        </w:rPr>
        <w:t>IOPscience</w:t>
      </w:r>
      <w:proofErr w:type="spellEnd"/>
      <w:r w:rsidRPr="00055A56">
        <w:rPr>
          <w:rFonts w:cs="Arial"/>
          <w:sz w:val="24"/>
          <w:szCs w:val="24"/>
        </w:rPr>
        <w:t>, cuenta con</w:t>
      </w:r>
      <w:r w:rsidRPr="00055A56">
        <w:rPr>
          <w:rFonts w:cs="Arial"/>
          <w:sz w:val="24"/>
          <w:szCs w:val="24"/>
          <w:shd w:val="clear" w:color="auto" w:fill="FFFFFF"/>
        </w:rPr>
        <w:t xml:space="preserve"> 71 </w:t>
      </w:r>
      <w:proofErr w:type="spellStart"/>
      <w:r w:rsidRPr="00055A56">
        <w:rPr>
          <w:rFonts w:cs="Arial"/>
          <w:sz w:val="24"/>
          <w:szCs w:val="24"/>
          <w:shd w:val="clear" w:color="auto" w:fill="FFFFFF"/>
        </w:rPr>
        <w:t>journals</w:t>
      </w:r>
      <w:proofErr w:type="spellEnd"/>
      <w:r w:rsidRPr="00055A56">
        <w:rPr>
          <w:rFonts w:cs="Arial"/>
          <w:sz w:val="24"/>
          <w:szCs w:val="24"/>
          <w:shd w:val="clear" w:color="auto" w:fill="FFFFFF"/>
        </w:rPr>
        <w:t>. Contenido de año suscrito a perpetuidad. Acceso a archivo histórico desde 1874.</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proofErr w:type="spellStart"/>
      <w:r w:rsidRPr="00055A56">
        <w:rPr>
          <w:rFonts w:cs="Arial"/>
          <w:sz w:val="24"/>
          <w:szCs w:val="24"/>
        </w:rPr>
        <w:t>ProQuest</w:t>
      </w:r>
      <w:proofErr w:type="spellEnd"/>
      <w:r w:rsidRPr="00055A56">
        <w:rPr>
          <w:rFonts w:cs="Arial"/>
          <w:sz w:val="24"/>
          <w:szCs w:val="24"/>
        </w:rPr>
        <w:t xml:space="preserve"> </w:t>
      </w:r>
      <w:proofErr w:type="spellStart"/>
      <w:r w:rsidRPr="00055A56">
        <w:rPr>
          <w:rFonts w:cs="Arial"/>
          <w:sz w:val="24"/>
          <w:szCs w:val="24"/>
        </w:rPr>
        <w:t>Advanced</w:t>
      </w:r>
      <w:proofErr w:type="spellEnd"/>
      <w:r w:rsidRPr="00055A56">
        <w:rPr>
          <w:rFonts w:cs="Arial"/>
          <w:sz w:val="24"/>
          <w:szCs w:val="24"/>
        </w:rPr>
        <w:t xml:space="preserve"> Technologies &amp; </w:t>
      </w:r>
      <w:proofErr w:type="spellStart"/>
      <w:r w:rsidRPr="00055A56">
        <w:rPr>
          <w:rFonts w:cs="Arial"/>
          <w:sz w:val="24"/>
          <w:szCs w:val="24"/>
        </w:rPr>
        <w:t>Aerospace</w:t>
      </w:r>
      <w:proofErr w:type="spellEnd"/>
      <w:r w:rsidRPr="00055A56">
        <w:rPr>
          <w:rFonts w:cs="Arial"/>
          <w:sz w:val="24"/>
          <w:szCs w:val="24"/>
        </w:rPr>
        <w:t xml:space="preserve"> </w:t>
      </w:r>
      <w:proofErr w:type="spellStart"/>
      <w:r w:rsidRPr="00055A56">
        <w:rPr>
          <w:rFonts w:cs="Arial"/>
          <w:sz w:val="24"/>
          <w:szCs w:val="24"/>
        </w:rPr>
        <w:t>Collection</w:t>
      </w:r>
      <w:proofErr w:type="spellEnd"/>
      <w:r w:rsidRPr="00055A56">
        <w:rPr>
          <w:rFonts w:cs="Arial"/>
          <w:sz w:val="24"/>
          <w:szCs w:val="24"/>
        </w:rPr>
        <w:t>, l</w:t>
      </w:r>
      <w:r w:rsidRPr="00055A56">
        <w:rPr>
          <w:rFonts w:cs="Arial"/>
          <w:sz w:val="24"/>
          <w:szCs w:val="24"/>
          <w:shd w:val="clear" w:color="auto" w:fill="FFFFFF"/>
        </w:rPr>
        <w:t xml:space="preserve">a Colección </w:t>
      </w:r>
      <w:proofErr w:type="spellStart"/>
      <w:r w:rsidRPr="00055A56">
        <w:rPr>
          <w:rFonts w:cs="Arial"/>
          <w:sz w:val="24"/>
          <w:szCs w:val="24"/>
          <w:shd w:val="clear" w:color="auto" w:fill="FFFFFF"/>
        </w:rPr>
        <w:t>Advanced</w:t>
      </w:r>
      <w:proofErr w:type="spellEnd"/>
      <w:r w:rsidRPr="00055A56">
        <w:rPr>
          <w:rFonts w:cs="Arial"/>
          <w:sz w:val="24"/>
          <w:szCs w:val="24"/>
          <w:shd w:val="clear" w:color="auto" w:fill="FFFFFF"/>
        </w:rPr>
        <w:t xml:space="preserve"> se compone de tres elementos básicos; 1700 revistas a texto completo, 5.4 millones de tablas y figuras y más de 18 millones de resúmenes de revistas especializadas. Está especializada en materias como aeronáutica, aeroespacial, comunicaciones, tecnologías de información y electrónica entre otros.</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r w:rsidRPr="00055A56">
        <w:rPr>
          <w:rFonts w:cs="Arial"/>
          <w:sz w:val="24"/>
          <w:szCs w:val="24"/>
        </w:rPr>
        <w:t xml:space="preserve">Siam - </w:t>
      </w:r>
      <w:proofErr w:type="spellStart"/>
      <w:r w:rsidRPr="00055A56">
        <w:rPr>
          <w:rFonts w:cs="Arial"/>
          <w:sz w:val="24"/>
          <w:szCs w:val="24"/>
        </w:rPr>
        <w:t>Association</w:t>
      </w:r>
      <w:proofErr w:type="spellEnd"/>
      <w:r w:rsidRPr="00055A56">
        <w:rPr>
          <w:rFonts w:cs="Arial"/>
          <w:sz w:val="24"/>
          <w:szCs w:val="24"/>
        </w:rPr>
        <w:t xml:space="preserve"> </w:t>
      </w:r>
      <w:proofErr w:type="spellStart"/>
      <w:r w:rsidRPr="00055A56">
        <w:rPr>
          <w:rFonts w:cs="Arial"/>
          <w:sz w:val="24"/>
          <w:szCs w:val="24"/>
        </w:rPr>
        <w:t>for</w:t>
      </w:r>
      <w:proofErr w:type="spellEnd"/>
      <w:r w:rsidRPr="00055A56">
        <w:rPr>
          <w:rFonts w:cs="Arial"/>
          <w:sz w:val="24"/>
          <w:szCs w:val="24"/>
        </w:rPr>
        <w:t xml:space="preserve"> Industrial and </w:t>
      </w:r>
      <w:proofErr w:type="spellStart"/>
      <w:r w:rsidRPr="00055A56">
        <w:rPr>
          <w:rFonts w:cs="Arial"/>
          <w:sz w:val="24"/>
          <w:szCs w:val="24"/>
        </w:rPr>
        <w:t>Applied</w:t>
      </w:r>
      <w:proofErr w:type="spellEnd"/>
      <w:r w:rsidRPr="00055A56">
        <w:rPr>
          <w:rFonts w:cs="Arial"/>
          <w:sz w:val="24"/>
          <w:szCs w:val="24"/>
        </w:rPr>
        <w:t xml:space="preserve"> </w:t>
      </w:r>
      <w:proofErr w:type="spellStart"/>
      <w:r w:rsidRPr="00055A56">
        <w:rPr>
          <w:rFonts w:cs="Arial"/>
          <w:sz w:val="24"/>
          <w:szCs w:val="24"/>
        </w:rPr>
        <w:t>Mathematics</w:t>
      </w:r>
      <w:proofErr w:type="spellEnd"/>
      <w:r w:rsidRPr="00055A56">
        <w:rPr>
          <w:rFonts w:cs="Arial"/>
          <w:sz w:val="24"/>
          <w:szCs w:val="24"/>
        </w:rPr>
        <w:t>, c</w:t>
      </w:r>
      <w:r w:rsidRPr="00055A56">
        <w:rPr>
          <w:rFonts w:cs="Arial"/>
          <w:sz w:val="24"/>
          <w:szCs w:val="24"/>
          <w:shd w:val="clear" w:color="auto" w:fill="FFFFFF"/>
        </w:rPr>
        <w:t xml:space="preserve">olección Completa SIAM </w:t>
      </w:r>
      <w:proofErr w:type="spellStart"/>
      <w:r w:rsidRPr="00055A56">
        <w:rPr>
          <w:rFonts w:cs="Arial"/>
          <w:sz w:val="24"/>
          <w:szCs w:val="24"/>
          <w:shd w:val="clear" w:color="auto" w:fill="FFFFFF"/>
        </w:rPr>
        <w:t>Journals</w:t>
      </w:r>
      <w:proofErr w:type="spellEnd"/>
      <w:r w:rsidRPr="00055A56">
        <w:rPr>
          <w:rFonts w:cs="Arial"/>
          <w:sz w:val="24"/>
          <w:szCs w:val="24"/>
          <w:shd w:val="clear" w:color="auto" w:fill="FFFFFF"/>
        </w:rPr>
        <w:t xml:space="preserve"> Acceso a 15 </w:t>
      </w:r>
      <w:proofErr w:type="spellStart"/>
      <w:r w:rsidRPr="00055A56">
        <w:rPr>
          <w:rFonts w:cs="Arial"/>
          <w:sz w:val="24"/>
          <w:szCs w:val="24"/>
          <w:shd w:val="clear" w:color="auto" w:fill="FFFFFF"/>
        </w:rPr>
        <w:t>Journals</w:t>
      </w:r>
      <w:proofErr w:type="spellEnd"/>
      <w:r w:rsidRPr="00055A56">
        <w:rPr>
          <w:rFonts w:cs="Arial"/>
          <w:sz w:val="24"/>
          <w:szCs w:val="24"/>
          <w:shd w:val="clear" w:color="auto" w:fill="FFFFFF"/>
        </w:rPr>
        <w:t xml:space="preserve"> con retrospectivo de 1997 a la fecha</w:t>
      </w:r>
    </w:p>
    <w:p w:rsidR="0041693D" w:rsidRPr="00055A56" w:rsidRDefault="0041693D" w:rsidP="0041693D">
      <w:pPr>
        <w:pStyle w:val="Prrafodelista"/>
        <w:numPr>
          <w:ilvl w:val="0"/>
          <w:numId w:val="19"/>
        </w:numPr>
        <w:shd w:val="clear" w:color="auto" w:fill="FFFFFF"/>
        <w:spacing w:after="150" w:line="288" w:lineRule="atLeast"/>
        <w:jc w:val="both"/>
        <w:outlineLvl w:val="2"/>
        <w:rPr>
          <w:rFonts w:cs="Arial"/>
          <w:sz w:val="24"/>
          <w:szCs w:val="24"/>
        </w:rPr>
      </w:pPr>
      <w:proofErr w:type="spellStart"/>
      <w:r w:rsidRPr="00055A56">
        <w:rPr>
          <w:rFonts w:cs="Arial"/>
          <w:sz w:val="24"/>
          <w:szCs w:val="24"/>
        </w:rPr>
        <w:t>Science</w:t>
      </w:r>
      <w:proofErr w:type="spellEnd"/>
      <w:r w:rsidRPr="00055A56">
        <w:rPr>
          <w:rFonts w:cs="Arial"/>
          <w:sz w:val="24"/>
          <w:szCs w:val="24"/>
        </w:rPr>
        <w:t xml:space="preserve">, </w:t>
      </w:r>
      <w:proofErr w:type="spellStart"/>
      <w:r w:rsidRPr="00055A56">
        <w:rPr>
          <w:rFonts w:cs="Arial"/>
          <w:sz w:val="24"/>
          <w:szCs w:val="24"/>
          <w:shd w:val="clear" w:color="auto" w:fill="FFFFFF"/>
        </w:rPr>
        <w:t>Science</w:t>
      </w:r>
      <w:proofErr w:type="spellEnd"/>
      <w:r w:rsidRPr="00055A56">
        <w:rPr>
          <w:rFonts w:cs="Arial"/>
          <w:sz w:val="24"/>
          <w:szCs w:val="24"/>
          <w:shd w:val="clear" w:color="auto" w:fill="FFFFFF"/>
        </w:rPr>
        <w:t xml:space="preserve"> fue fundada en 1880 por Thomas Edison. Se publica semanalmente. La revista tiene gran cobertura ciencias de la vida y ciencias físicas.</w:t>
      </w:r>
    </w:p>
    <w:p w:rsidR="0041693D" w:rsidRPr="00055A56" w:rsidRDefault="0041693D" w:rsidP="0041693D">
      <w:pPr>
        <w:pStyle w:val="Prrafodelista"/>
        <w:numPr>
          <w:ilvl w:val="0"/>
          <w:numId w:val="19"/>
        </w:numPr>
        <w:shd w:val="clear" w:color="auto" w:fill="FFFFFF"/>
        <w:spacing w:after="0" w:line="240" w:lineRule="auto"/>
        <w:jc w:val="both"/>
        <w:outlineLvl w:val="2"/>
        <w:rPr>
          <w:rFonts w:cs="Arial"/>
          <w:sz w:val="24"/>
          <w:szCs w:val="24"/>
        </w:rPr>
      </w:pPr>
      <w:proofErr w:type="spellStart"/>
      <w:r w:rsidRPr="00055A56">
        <w:rPr>
          <w:rFonts w:cs="Arial"/>
          <w:sz w:val="24"/>
          <w:szCs w:val="24"/>
        </w:rPr>
        <w:t>Scopus</w:t>
      </w:r>
      <w:proofErr w:type="spellEnd"/>
      <w:r w:rsidRPr="00055A56">
        <w:rPr>
          <w:rFonts w:cs="Arial"/>
          <w:sz w:val="24"/>
          <w:szCs w:val="24"/>
        </w:rPr>
        <w:t>, e</w:t>
      </w:r>
      <w:r w:rsidRPr="00055A56">
        <w:rPr>
          <w:rFonts w:cs="Arial"/>
          <w:sz w:val="24"/>
          <w:szCs w:val="24"/>
          <w:shd w:val="clear" w:color="auto" w:fill="FFFFFF"/>
        </w:rPr>
        <w:t xml:space="preserve">s una base de datos bibliográfica de resúmenes y citas de artículos de revistas científicas. Cubre aproximadamente 18.000 títulos de más de 5.000 editores internacionales, incluyendo la cobertura de 16.500 revistas </w:t>
      </w:r>
      <w:r w:rsidRPr="00055A56">
        <w:rPr>
          <w:rFonts w:cs="Arial"/>
          <w:sz w:val="24"/>
          <w:szCs w:val="24"/>
          <w:shd w:val="clear" w:color="auto" w:fill="FFFFFF"/>
        </w:rPr>
        <w:lastRenderedPageBreak/>
        <w:t>revisadas por pares de las áreas de ciencias, tecnología, medicina y ciencias sociales, incluyendo artes y humanidades.</w:t>
      </w:r>
    </w:p>
    <w:p w:rsidR="0041693D" w:rsidRPr="00055A56" w:rsidRDefault="0041693D" w:rsidP="0041693D">
      <w:pPr>
        <w:pStyle w:val="Prrafodelista"/>
        <w:shd w:val="clear" w:color="auto" w:fill="FFFFFF"/>
        <w:spacing w:after="0" w:line="240" w:lineRule="auto"/>
        <w:ind w:left="1440"/>
        <w:jc w:val="both"/>
        <w:outlineLvl w:val="2"/>
        <w:rPr>
          <w:rFonts w:cs="Arial"/>
          <w:sz w:val="24"/>
          <w:szCs w:val="24"/>
        </w:rPr>
      </w:pPr>
    </w:p>
    <w:p w:rsidR="0041693D" w:rsidRPr="00055A56" w:rsidRDefault="0041693D" w:rsidP="0041693D">
      <w:pPr>
        <w:pStyle w:val="Prrafodelista"/>
        <w:shd w:val="clear" w:color="auto" w:fill="FFFFFF"/>
        <w:spacing w:after="0" w:line="240" w:lineRule="auto"/>
        <w:ind w:left="1440"/>
        <w:jc w:val="both"/>
        <w:outlineLvl w:val="2"/>
        <w:rPr>
          <w:rFonts w:cs="Arial"/>
          <w:i/>
          <w:sz w:val="24"/>
          <w:szCs w:val="24"/>
        </w:rPr>
      </w:pPr>
      <w:r w:rsidRPr="00055A56">
        <w:rPr>
          <w:rFonts w:cs="Arial"/>
          <w:i/>
          <w:sz w:val="24"/>
          <w:szCs w:val="24"/>
          <w:shd w:val="clear" w:color="auto" w:fill="FFFFFF"/>
        </w:rPr>
        <w:t>2.1.2 Recursos en proceso de activación</w:t>
      </w:r>
    </w:p>
    <w:p w:rsidR="0041693D" w:rsidRPr="00055A56" w:rsidRDefault="0041693D" w:rsidP="0041693D">
      <w:pPr>
        <w:pStyle w:val="Prrafodelista"/>
        <w:numPr>
          <w:ilvl w:val="0"/>
          <w:numId w:val="19"/>
        </w:numPr>
        <w:shd w:val="clear" w:color="auto" w:fill="FFFFFF"/>
        <w:spacing w:after="0" w:line="240" w:lineRule="auto"/>
        <w:jc w:val="both"/>
        <w:outlineLvl w:val="2"/>
        <w:rPr>
          <w:rFonts w:cs="Arial"/>
          <w:sz w:val="24"/>
          <w:szCs w:val="24"/>
        </w:rPr>
      </w:pPr>
      <w:r w:rsidRPr="00055A56">
        <w:rPr>
          <w:rFonts w:cs="Arial"/>
          <w:sz w:val="24"/>
          <w:szCs w:val="24"/>
        </w:rPr>
        <w:t xml:space="preserve">Somohano </w:t>
      </w:r>
      <w:proofErr w:type="spellStart"/>
      <w:r w:rsidRPr="00055A56">
        <w:rPr>
          <w:rFonts w:cs="Arial"/>
          <w:sz w:val="24"/>
          <w:szCs w:val="24"/>
        </w:rPr>
        <w:t>EBooks</w:t>
      </w:r>
      <w:proofErr w:type="spellEnd"/>
      <w:r w:rsidRPr="00055A56">
        <w:rPr>
          <w:rFonts w:cs="Arial"/>
          <w:sz w:val="24"/>
          <w:szCs w:val="24"/>
        </w:rPr>
        <w:t>, colección especializada, que cubre un porcentaje de la bibliografía básica de los programas académicos del Centro.</w:t>
      </w:r>
    </w:p>
    <w:p w:rsidR="0041693D" w:rsidRPr="00055A56" w:rsidRDefault="0041693D" w:rsidP="0041693D">
      <w:pPr>
        <w:pStyle w:val="Prrafodelista"/>
        <w:numPr>
          <w:ilvl w:val="0"/>
          <w:numId w:val="19"/>
        </w:numPr>
        <w:shd w:val="clear" w:color="auto" w:fill="FFFFFF"/>
        <w:spacing w:after="0" w:line="240" w:lineRule="auto"/>
        <w:jc w:val="both"/>
        <w:outlineLvl w:val="2"/>
        <w:rPr>
          <w:rFonts w:cs="Arial"/>
          <w:sz w:val="24"/>
          <w:szCs w:val="24"/>
        </w:rPr>
      </w:pPr>
      <w:proofErr w:type="spellStart"/>
      <w:r w:rsidRPr="00055A56">
        <w:rPr>
          <w:rFonts w:cs="Arial"/>
          <w:sz w:val="24"/>
          <w:szCs w:val="24"/>
        </w:rPr>
        <w:t>Encyclopedia</w:t>
      </w:r>
      <w:proofErr w:type="spellEnd"/>
      <w:r w:rsidRPr="00055A56">
        <w:rPr>
          <w:rFonts w:cs="Arial"/>
          <w:sz w:val="24"/>
          <w:szCs w:val="24"/>
        </w:rPr>
        <w:t xml:space="preserve"> of </w:t>
      </w:r>
      <w:proofErr w:type="spellStart"/>
      <w:r w:rsidRPr="00055A56">
        <w:rPr>
          <w:rFonts w:cs="Arial"/>
          <w:sz w:val="24"/>
          <w:szCs w:val="24"/>
        </w:rPr>
        <w:t>Nanocience</w:t>
      </w:r>
      <w:proofErr w:type="spellEnd"/>
      <w:r w:rsidRPr="00055A56">
        <w:rPr>
          <w:rFonts w:cs="Arial"/>
          <w:sz w:val="24"/>
          <w:szCs w:val="24"/>
        </w:rPr>
        <w:t xml:space="preserve"> and </w:t>
      </w:r>
      <w:proofErr w:type="spellStart"/>
      <w:r w:rsidRPr="00055A56">
        <w:rPr>
          <w:rFonts w:cs="Arial"/>
          <w:sz w:val="24"/>
          <w:szCs w:val="24"/>
        </w:rPr>
        <w:t>Nanotechnology</w:t>
      </w:r>
      <w:proofErr w:type="spellEnd"/>
    </w:p>
    <w:p w:rsidR="0041693D" w:rsidRPr="00055A56" w:rsidRDefault="0041693D" w:rsidP="0041693D">
      <w:pPr>
        <w:pStyle w:val="Prrafodelista"/>
        <w:numPr>
          <w:ilvl w:val="0"/>
          <w:numId w:val="19"/>
        </w:numPr>
        <w:shd w:val="clear" w:color="auto" w:fill="FFFFFF"/>
        <w:spacing w:after="0" w:line="240" w:lineRule="auto"/>
        <w:jc w:val="both"/>
        <w:outlineLvl w:val="2"/>
        <w:rPr>
          <w:rFonts w:cs="Arial"/>
          <w:sz w:val="24"/>
          <w:szCs w:val="24"/>
        </w:rPr>
      </w:pPr>
      <w:proofErr w:type="spellStart"/>
      <w:r w:rsidRPr="00055A56">
        <w:rPr>
          <w:rFonts w:cs="Arial"/>
          <w:sz w:val="24"/>
          <w:szCs w:val="24"/>
        </w:rPr>
        <w:t>Scifinder</w:t>
      </w:r>
      <w:proofErr w:type="spellEnd"/>
      <w:r w:rsidRPr="00055A56">
        <w:rPr>
          <w:rFonts w:cs="Arial"/>
          <w:sz w:val="24"/>
          <w:szCs w:val="24"/>
        </w:rPr>
        <w:t xml:space="preserve">, que incluye </w:t>
      </w:r>
      <w:proofErr w:type="spellStart"/>
      <w:r w:rsidRPr="00055A56">
        <w:rPr>
          <w:rFonts w:cs="Arial"/>
          <w:bCs/>
          <w:sz w:val="24"/>
          <w:szCs w:val="24"/>
        </w:rPr>
        <w:t>CAplus</w:t>
      </w:r>
      <w:proofErr w:type="spellEnd"/>
      <w:r w:rsidRPr="00055A56">
        <w:rPr>
          <w:rFonts w:cs="Arial"/>
          <w:bCs/>
          <w:sz w:val="24"/>
          <w:szCs w:val="24"/>
        </w:rPr>
        <w:t xml:space="preserve">, 35 millones de registros desde 1800 a la fecha, CAS </w:t>
      </w:r>
      <w:proofErr w:type="spellStart"/>
      <w:r w:rsidRPr="00055A56">
        <w:rPr>
          <w:rFonts w:cs="Arial"/>
          <w:bCs/>
          <w:sz w:val="24"/>
          <w:szCs w:val="24"/>
        </w:rPr>
        <w:t>Registry</w:t>
      </w:r>
      <w:proofErr w:type="spellEnd"/>
      <w:r w:rsidRPr="00055A56">
        <w:rPr>
          <w:rFonts w:cs="Arial"/>
          <w:bCs/>
          <w:sz w:val="24"/>
          <w:szCs w:val="24"/>
        </w:rPr>
        <w:t xml:space="preserve"> 65 millones de sustancias químicas, estructura química, propiedades experimentales, etiquetado y espectro, </w:t>
      </w:r>
      <w:proofErr w:type="spellStart"/>
      <w:r w:rsidRPr="00055A56">
        <w:rPr>
          <w:rFonts w:cs="Arial"/>
          <w:bCs/>
          <w:sz w:val="24"/>
          <w:szCs w:val="24"/>
        </w:rPr>
        <w:t>CASReact</w:t>
      </w:r>
      <w:proofErr w:type="spellEnd"/>
      <w:r w:rsidRPr="00055A56">
        <w:rPr>
          <w:rFonts w:cs="Arial"/>
          <w:bCs/>
          <w:sz w:val="24"/>
          <w:szCs w:val="24"/>
        </w:rPr>
        <w:t>, contiene +40 millones de reacciones y preparaciones sintéticas desde 1840, CHEMCATS, +68 millones de materiales de más de 1200 catálogos de química</w:t>
      </w:r>
    </w:p>
    <w:p w:rsidR="0041693D" w:rsidRPr="00055A56" w:rsidRDefault="0041693D" w:rsidP="0041693D">
      <w:pPr>
        <w:pStyle w:val="Prrafodelista"/>
        <w:numPr>
          <w:ilvl w:val="0"/>
          <w:numId w:val="19"/>
        </w:numPr>
        <w:shd w:val="clear" w:color="auto" w:fill="FFFFFF"/>
        <w:spacing w:after="0" w:line="240" w:lineRule="auto"/>
        <w:jc w:val="both"/>
        <w:outlineLvl w:val="2"/>
        <w:rPr>
          <w:rFonts w:cs="Arial"/>
          <w:sz w:val="24"/>
          <w:szCs w:val="24"/>
        </w:rPr>
      </w:pPr>
      <w:r w:rsidRPr="00055A56">
        <w:rPr>
          <w:rFonts w:cs="Arial"/>
          <w:sz w:val="24"/>
          <w:szCs w:val="24"/>
        </w:rPr>
        <w:t xml:space="preserve">Royal </w:t>
      </w:r>
      <w:proofErr w:type="spellStart"/>
      <w:r w:rsidRPr="00055A56">
        <w:rPr>
          <w:rFonts w:cs="Arial"/>
          <w:sz w:val="24"/>
          <w:szCs w:val="24"/>
        </w:rPr>
        <w:t>Society</w:t>
      </w:r>
      <w:proofErr w:type="spellEnd"/>
      <w:r w:rsidRPr="00055A56">
        <w:rPr>
          <w:rFonts w:cs="Arial"/>
          <w:sz w:val="24"/>
          <w:szCs w:val="24"/>
        </w:rPr>
        <w:t xml:space="preserve"> of </w:t>
      </w:r>
      <w:proofErr w:type="spellStart"/>
      <w:r w:rsidRPr="00055A56">
        <w:rPr>
          <w:rFonts w:cs="Arial"/>
          <w:sz w:val="24"/>
          <w:szCs w:val="24"/>
        </w:rPr>
        <w:t>Chemistry</w:t>
      </w:r>
      <w:proofErr w:type="spellEnd"/>
      <w:r w:rsidRPr="00055A56">
        <w:rPr>
          <w:rFonts w:cs="Arial"/>
          <w:sz w:val="24"/>
          <w:szCs w:val="24"/>
        </w:rPr>
        <w:t xml:space="preserve">, que incluye </w:t>
      </w:r>
      <w:r w:rsidRPr="00055A56">
        <w:rPr>
          <w:rFonts w:cs="Arial"/>
          <w:bCs/>
          <w:sz w:val="24"/>
          <w:szCs w:val="24"/>
        </w:rPr>
        <w:t xml:space="preserve">acceso a 33 RSC </w:t>
      </w:r>
      <w:proofErr w:type="spellStart"/>
      <w:r w:rsidRPr="00055A56">
        <w:rPr>
          <w:rFonts w:cs="Arial"/>
          <w:bCs/>
          <w:sz w:val="24"/>
          <w:szCs w:val="24"/>
        </w:rPr>
        <w:t>Journals</w:t>
      </w:r>
      <w:proofErr w:type="spellEnd"/>
      <w:r w:rsidRPr="00055A56">
        <w:rPr>
          <w:rFonts w:cs="Arial"/>
          <w:bCs/>
          <w:sz w:val="24"/>
          <w:szCs w:val="24"/>
        </w:rPr>
        <w:t xml:space="preserve"> (Energía, Medio Ambiente, Química, Biología, Física) y acceso retrospectivo desde 1841, dos Magazines (Química y Educación en Química), seis bases de datos (peligros químicos en la industria, catalizadores, resúmenes analíticos, laboratorio) </w:t>
      </w:r>
    </w:p>
    <w:p w:rsidR="0041693D" w:rsidRPr="00055A56" w:rsidRDefault="0041693D" w:rsidP="0041693D">
      <w:pPr>
        <w:pStyle w:val="Prrafodelista"/>
        <w:numPr>
          <w:ilvl w:val="0"/>
          <w:numId w:val="19"/>
        </w:numPr>
        <w:shd w:val="clear" w:color="auto" w:fill="FFFFFF"/>
        <w:jc w:val="both"/>
        <w:outlineLvl w:val="2"/>
        <w:rPr>
          <w:rFonts w:cs="Arial"/>
          <w:sz w:val="24"/>
          <w:szCs w:val="24"/>
        </w:rPr>
      </w:pPr>
      <w:proofErr w:type="spellStart"/>
      <w:r w:rsidRPr="00055A56">
        <w:rPr>
          <w:rFonts w:cs="Arial"/>
          <w:sz w:val="24"/>
          <w:szCs w:val="24"/>
        </w:rPr>
        <w:t>Springer</w:t>
      </w:r>
      <w:proofErr w:type="spellEnd"/>
      <w:r w:rsidRPr="00055A56">
        <w:rPr>
          <w:rFonts w:cs="Arial"/>
          <w:sz w:val="24"/>
          <w:szCs w:val="24"/>
        </w:rPr>
        <w:t xml:space="preserve"> </w:t>
      </w:r>
      <w:proofErr w:type="spellStart"/>
      <w:r w:rsidRPr="00055A56">
        <w:rPr>
          <w:rFonts w:cs="Arial"/>
          <w:sz w:val="24"/>
          <w:szCs w:val="24"/>
        </w:rPr>
        <w:t>EBook</w:t>
      </w:r>
      <w:proofErr w:type="spellEnd"/>
      <w:r w:rsidRPr="00055A56">
        <w:rPr>
          <w:rFonts w:cs="Arial"/>
          <w:sz w:val="24"/>
          <w:szCs w:val="24"/>
        </w:rPr>
        <w:t xml:space="preserve"> </w:t>
      </w:r>
      <w:proofErr w:type="spellStart"/>
      <w:r w:rsidRPr="00055A56">
        <w:rPr>
          <w:rFonts w:cs="Arial"/>
          <w:sz w:val="24"/>
          <w:szCs w:val="24"/>
        </w:rPr>
        <w:t>Collection</w:t>
      </w:r>
      <w:proofErr w:type="spellEnd"/>
      <w:r w:rsidRPr="00055A56">
        <w:rPr>
          <w:rFonts w:cs="Arial"/>
          <w:sz w:val="24"/>
          <w:szCs w:val="24"/>
        </w:rPr>
        <w:t xml:space="preserve"> Adquisición de Acceso Continuo con derecho de archivo (54,216 títulos en nueve áreas temáticas con acceso a archivos retrospectivos desde 2005) </w:t>
      </w:r>
    </w:p>
    <w:p w:rsidR="0041693D" w:rsidRPr="00055A56" w:rsidRDefault="0041693D" w:rsidP="0041693D">
      <w:pPr>
        <w:pStyle w:val="Prrafodelista"/>
        <w:numPr>
          <w:ilvl w:val="0"/>
          <w:numId w:val="19"/>
        </w:numPr>
        <w:shd w:val="clear" w:color="auto" w:fill="FFFFFF"/>
        <w:jc w:val="both"/>
        <w:outlineLvl w:val="2"/>
        <w:rPr>
          <w:rFonts w:cs="Arial"/>
          <w:bCs/>
          <w:sz w:val="24"/>
          <w:szCs w:val="24"/>
          <w:lang w:val="en-US"/>
        </w:rPr>
      </w:pPr>
      <w:r w:rsidRPr="00055A56">
        <w:rPr>
          <w:rFonts w:cs="Arial"/>
          <w:bCs/>
          <w:sz w:val="24"/>
          <w:szCs w:val="24"/>
          <w:lang w:val="en-US"/>
        </w:rPr>
        <w:t xml:space="preserve">The International Society for Optics and Photonics, </w:t>
      </w:r>
      <w:proofErr w:type="spellStart"/>
      <w:r w:rsidRPr="00055A56">
        <w:rPr>
          <w:rFonts w:cs="Arial"/>
          <w:bCs/>
          <w:sz w:val="24"/>
          <w:szCs w:val="24"/>
          <w:lang w:val="en-US"/>
        </w:rPr>
        <w:t>incluye</w:t>
      </w:r>
      <w:proofErr w:type="spellEnd"/>
      <w:r w:rsidRPr="00055A56">
        <w:rPr>
          <w:rFonts w:cs="Arial"/>
          <w:bCs/>
          <w:sz w:val="24"/>
          <w:szCs w:val="24"/>
          <w:lang w:val="en-US"/>
        </w:rPr>
        <w:t xml:space="preserve"> Open Biology, Biology Letters, Royal Society, Interface, Interface Focus, Notes &amp; Records, Proceedings A, Proceedings B, Philosophical Transactions A, Philosophical Transactions B </w:t>
      </w:r>
    </w:p>
    <w:p w:rsidR="0041693D" w:rsidRPr="00055A56" w:rsidRDefault="0041693D" w:rsidP="0041693D">
      <w:pPr>
        <w:pStyle w:val="Prrafodelista"/>
        <w:numPr>
          <w:ilvl w:val="0"/>
          <w:numId w:val="19"/>
        </w:numPr>
        <w:shd w:val="clear" w:color="auto" w:fill="FFFFFF"/>
        <w:spacing w:after="0" w:line="240" w:lineRule="auto"/>
        <w:jc w:val="both"/>
        <w:outlineLvl w:val="2"/>
        <w:rPr>
          <w:rFonts w:cs="Arial"/>
          <w:sz w:val="24"/>
          <w:szCs w:val="24"/>
          <w:lang w:val="en-US"/>
        </w:rPr>
      </w:pPr>
      <w:r w:rsidRPr="00055A56">
        <w:rPr>
          <w:rFonts w:cs="Arial"/>
          <w:bCs/>
          <w:sz w:val="24"/>
          <w:szCs w:val="24"/>
          <w:lang w:val="en-US"/>
        </w:rPr>
        <w:t>PROCEEDINGS OF THE NATIONAL ACADEMY OF SCIENCES</w:t>
      </w:r>
    </w:p>
    <w:p w:rsidR="0041693D" w:rsidRPr="00055A56" w:rsidRDefault="0041693D" w:rsidP="0041693D">
      <w:pPr>
        <w:shd w:val="clear" w:color="auto" w:fill="FFFFFF"/>
        <w:spacing w:after="0" w:line="240" w:lineRule="auto"/>
        <w:jc w:val="both"/>
        <w:outlineLvl w:val="2"/>
        <w:rPr>
          <w:rFonts w:cs="Arial"/>
          <w:sz w:val="24"/>
          <w:szCs w:val="24"/>
          <w:lang w:val="en-US"/>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t>Cursos de inducción</w:t>
      </w:r>
    </w:p>
    <w:p w:rsidR="0041693D" w:rsidRPr="00055A56" w:rsidRDefault="0041693D" w:rsidP="0041693D">
      <w:pPr>
        <w:spacing w:after="0" w:line="240" w:lineRule="auto"/>
        <w:jc w:val="both"/>
        <w:rPr>
          <w:rFonts w:cs="Arial"/>
          <w:sz w:val="24"/>
          <w:szCs w:val="24"/>
        </w:rPr>
      </w:pPr>
      <w:r w:rsidRPr="00055A56">
        <w:rPr>
          <w:rFonts w:cs="Arial"/>
          <w:sz w:val="24"/>
          <w:szCs w:val="24"/>
        </w:rPr>
        <w:t>Se ofrecieron cursos de inducción a los usuarios de nuevo ingreso en los semestres 2013-1 y 2013-2, con el propósito de ayudarles a conocer los servicios de información a los que tienen acceso a través del Centro de Información</w:t>
      </w:r>
    </w:p>
    <w:p w:rsidR="0041693D" w:rsidRPr="00055A56" w:rsidRDefault="0041693D" w:rsidP="0041693D">
      <w:pPr>
        <w:spacing w:after="0" w:line="240" w:lineRule="auto"/>
        <w:jc w:val="both"/>
        <w:rPr>
          <w:rFonts w:cs="Arial"/>
          <w:sz w:val="24"/>
          <w:szCs w:val="24"/>
        </w:rPr>
      </w:pPr>
    </w:p>
    <w:p w:rsidR="0041693D" w:rsidRPr="00055A56" w:rsidRDefault="0041693D" w:rsidP="0041693D">
      <w:pPr>
        <w:pStyle w:val="Prrafodelista"/>
        <w:numPr>
          <w:ilvl w:val="1"/>
          <w:numId w:val="18"/>
        </w:numPr>
        <w:spacing w:after="0" w:line="240" w:lineRule="auto"/>
        <w:jc w:val="both"/>
        <w:rPr>
          <w:rFonts w:cs="Arial"/>
          <w:sz w:val="24"/>
          <w:szCs w:val="24"/>
        </w:rPr>
      </w:pPr>
      <w:r w:rsidRPr="00055A56">
        <w:rPr>
          <w:rFonts w:cs="Arial"/>
          <w:sz w:val="24"/>
          <w:szCs w:val="24"/>
        </w:rPr>
        <w:t>Fomento a la lectura</w:t>
      </w:r>
    </w:p>
    <w:p w:rsidR="0041693D" w:rsidRPr="00055A56" w:rsidRDefault="0041693D" w:rsidP="0041693D">
      <w:pPr>
        <w:pStyle w:val="Prrafodelista"/>
        <w:spacing w:after="0" w:line="240" w:lineRule="auto"/>
        <w:ind w:left="0"/>
        <w:jc w:val="both"/>
        <w:rPr>
          <w:rFonts w:cs="Arial"/>
          <w:sz w:val="24"/>
          <w:szCs w:val="24"/>
        </w:rPr>
      </w:pPr>
      <w:r w:rsidRPr="00055A56">
        <w:rPr>
          <w:rFonts w:cs="Arial"/>
          <w:sz w:val="24"/>
          <w:szCs w:val="24"/>
        </w:rPr>
        <w:t>Se llevaron a cabo acciones de fomento a la lectura como la formación de un Club de Lectura que se reunió cada mes durante el 2013 y además, se llevó a cabo en dos ocasiones el programa “Libros a Volar”</w:t>
      </w:r>
    </w:p>
    <w:p w:rsidR="0041693D" w:rsidRPr="00055A56" w:rsidRDefault="0041693D" w:rsidP="0041693D">
      <w:pPr>
        <w:pStyle w:val="Prrafodelista"/>
        <w:spacing w:after="0" w:line="240" w:lineRule="auto"/>
        <w:ind w:left="0"/>
        <w:jc w:val="both"/>
        <w:rPr>
          <w:rFonts w:cs="Arial"/>
          <w:sz w:val="24"/>
          <w:szCs w:val="24"/>
        </w:rPr>
      </w:pPr>
    </w:p>
    <w:p w:rsidR="0041693D" w:rsidRDefault="00646363" w:rsidP="0041693D">
      <w:pPr>
        <w:pStyle w:val="Prrafodelista"/>
        <w:spacing w:after="0" w:line="240" w:lineRule="auto"/>
        <w:ind w:left="0"/>
        <w:jc w:val="both"/>
        <w:rPr>
          <w:rFonts w:cs="Arial"/>
          <w:sz w:val="24"/>
          <w:szCs w:val="24"/>
        </w:rPr>
      </w:pPr>
      <w:r>
        <w:rPr>
          <w:rFonts w:cs="Arial"/>
          <w:sz w:val="24"/>
          <w:szCs w:val="24"/>
        </w:rPr>
        <w:t>Adicionalmente, s</w:t>
      </w:r>
      <w:r w:rsidR="0041693D" w:rsidRPr="00055A56">
        <w:rPr>
          <w:rFonts w:cs="Arial"/>
          <w:sz w:val="24"/>
          <w:szCs w:val="24"/>
        </w:rPr>
        <w:t>e trabajó en la regularización del fondo archivístico del Centro en el periodo 2008-2012 para los departamentos y direcciones de: Taller, Dirección de Planeación, Dirección Académica, Servicios Generales, Control Patrimonial y Posgrado, además de iniciar el proceso de organización en la Unidad Monterrey</w:t>
      </w:r>
      <w:r w:rsidR="00447E43">
        <w:rPr>
          <w:rFonts w:cs="Arial"/>
          <w:sz w:val="24"/>
          <w:szCs w:val="24"/>
        </w:rPr>
        <w:t>.</w:t>
      </w:r>
    </w:p>
    <w:p w:rsidR="00447E43" w:rsidRDefault="00447E43" w:rsidP="0041693D">
      <w:pPr>
        <w:pStyle w:val="Prrafodelista"/>
        <w:spacing w:after="0" w:line="240" w:lineRule="auto"/>
        <w:ind w:left="0"/>
        <w:jc w:val="both"/>
        <w:rPr>
          <w:rFonts w:cs="Arial"/>
          <w:sz w:val="24"/>
          <w:szCs w:val="24"/>
        </w:rPr>
      </w:pPr>
    </w:p>
    <w:p w:rsidR="00447E43" w:rsidRDefault="00447E43" w:rsidP="0041693D">
      <w:pPr>
        <w:pStyle w:val="Prrafodelista"/>
        <w:spacing w:after="0" w:line="240" w:lineRule="auto"/>
        <w:ind w:left="0"/>
        <w:jc w:val="both"/>
        <w:rPr>
          <w:rFonts w:cs="Arial"/>
          <w:sz w:val="24"/>
          <w:szCs w:val="24"/>
        </w:rPr>
      </w:pPr>
    </w:p>
    <w:p w:rsidR="00447E43" w:rsidRPr="00055A56" w:rsidRDefault="00447E43" w:rsidP="0041693D">
      <w:pPr>
        <w:pStyle w:val="Prrafodelista"/>
        <w:spacing w:after="0" w:line="240" w:lineRule="auto"/>
        <w:ind w:left="0"/>
        <w:jc w:val="both"/>
        <w:rPr>
          <w:rFonts w:cs="Arial"/>
          <w:sz w:val="24"/>
          <w:szCs w:val="24"/>
        </w:rPr>
      </w:pPr>
      <w:r>
        <w:rPr>
          <w:rFonts w:cs="Arial"/>
          <w:sz w:val="24"/>
          <w:szCs w:val="24"/>
        </w:rPr>
        <w:lastRenderedPageBreak/>
        <w:t>Galería de imágenes 2013</w:t>
      </w:r>
    </w:p>
    <w:p w:rsidR="0041693D" w:rsidRPr="00055A56" w:rsidRDefault="0041693D" w:rsidP="0041693D">
      <w:pPr>
        <w:pStyle w:val="Prrafodelista"/>
        <w:spacing w:after="0" w:line="240" w:lineRule="auto"/>
        <w:ind w:left="0"/>
        <w:jc w:val="both"/>
        <w:rPr>
          <w:rFonts w:cs="Arial"/>
          <w:sz w:val="24"/>
          <w:szCs w:val="24"/>
        </w:rPr>
      </w:pPr>
    </w:p>
    <w:p w:rsidR="0041693D" w:rsidRPr="00055A56" w:rsidRDefault="0041693D" w:rsidP="0041693D">
      <w:pPr>
        <w:spacing w:after="0" w:line="240" w:lineRule="auto"/>
        <w:rPr>
          <w:rFonts w:cs="Arial"/>
          <w:sz w:val="24"/>
          <w:szCs w:val="24"/>
        </w:rPr>
      </w:pPr>
    </w:p>
    <w:p w:rsidR="00701E53" w:rsidRDefault="00701E53" w:rsidP="00DB1209">
      <w:pPr>
        <w:spacing w:after="0" w:line="240" w:lineRule="auto"/>
        <w:rPr>
          <w:rFonts w:eastAsia="Times New Roman" w:cs="Times New Roman"/>
          <w:noProof/>
          <w:color w:val="000000"/>
          <w:sz w:val="24"/>
          <w:szCs w:val="24"/>
        </w:rPr>
      </w:pPr>
    </w:p>
    <w:p w:rsidR="00DB1209" w:rsidRDefault="00701E53" w:rsidP="00DB1209">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eastAsia="Times New Roman" w:cs="Times New Roman"/>
          <w:noProof/>
          <w:color w:val="000000"/>
          <w:sz w:val="24"/>
          <w:szCs w:val="24"/>
        </w:rPr>
        <w:drawing>
          <wp:inline distT="0" distB="0" distL="0" distR="0">
            <wp:extent cx="1936924" cy="847725"/>
            <wp:effectExtent l="0" t="0" r="6350" b="0"/>
            <wp:docPr id="4" name="Imagen 4" descr="C:\Users\nicte.ortiz\Pictures\dia del maestro y el estudiante 2013\Día del estudi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te.ortiz\Pictures\dia del maestro y el estudiante 2013\Día del estudiante.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7582" cy="848013"/>
                    </a:xfrm>
                    <a:prstGeom prst="rect">
                      <a:avLst/>
                    </a:prstGeom>
                    <a:noFill/>
                    <a:ln>
                      <a:noFill/>
                    </a:ln>
                  </pic:spPr>
                </pic:pic>
              </a:graphicData>
            </a:graphic>
          </wp:inline>
        </w:drawing>
      </w:r>
      <w:r w:rsidRPr="00701E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eastAsia="Times New Roman" w:cs="Times New Roman"/>
          <w:noProof/>
          <w:color w:val="000000"/>
          <w:sz w:val="24"/>
          <w:szCs w:val="24"/>
        </w:rPr>
        <w:drawing>
          <wp:inline distT="0" distB="0" distL="0" distR="0">
            <wp:extent cx="4471988" cy="2981325"/>
            <wp:effectExtent l="19050" t="0" r="4762" b="0"/>
            <wp:docPr id="5" name="Imagen 5" descr="C:\Users\nicte.ortiz\Pictures\FERIA 2013\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te.ortiz\Pictures\FERIA 2013\g1.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98866" cy="2999243"/>
                    </a:xfrm>
                    <a:prstGeom prst="rect">
                      <a:avLst/>
                    </a:prstGeom>
                    <a:noFill/>
                    <a:ln>
                      <a:noFill/>
                    </a:ln>
                  </pic:spPr>
                </pic:pic>
              </a:graphicData>
            </a:graphic>
          </wp:inline>
        </w:drawing>
      </w:r>
      <w:r w:rsidRPr="00701E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1533525" cy="1022350"/>
            <wp:effectExtent l="0" t="0" r="9525" b="6350"/>
            <wp:docPr id="6" name="Imagen 6" descr="C:\Users\nicte.ortiz\Pictures\Fotos semana CIMAV 2013\IMG_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te.ortiz\Pictures\Fotos semana CIMAV 2013\IMG_4643.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4046" cy="1022697"/>
                    </a:xfrm>
                    <a:prstGeom prst="rect">
                      <a:avLst/>
                    </a:prstGeom>
                    <a:noFill/>
                    <a:ln>
                      <a:noFill/>
                    </a:ln>
                  </pic:spPr>
                </pic:pic>
              </a:graphicData>
            </a:graphic>
          </wp:inline>
        </w:drawing>
      </w:r>
    </w:p>
    <w:p w:rsidR="00701E53" w:rsidRDefault="00701E53" w:rsidP="00DB1209">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701E53" w:rsidRDefault="00701E53" w:rsidP="00DB1209">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701E53" w:rsidRDefault="00701E53" w:rsidP="00DB1209">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701E53" w:rsidRPr="00701E53" w:rsidRDefault="00701E53" w:rsidP="00DB1209">
      <w:pPr>
        <w:spacing w:after="0" w:line="240" w:lineRule="auto"/>
        <w:rPr>
          <w:rFonts w:eastAsia="Times New Roman" w:cs="Times New Roman"/>
          <w:color w:val="000000"/>
          <w:sz w:val="24"/>
          <w:szCs w:val="24"/>
          <w:lang w:eastAsia="es-ES"/>
        </w:rPr>
      </w:pPr>
      <w:r>
        <w:rPr>
          <w:rFonts w:eastAsia="Times New Roman" w:cs="Times New Roman"/>
          <w:noProof/>
          <w:color w:val="000000"/>
          <w:sz w:val="24"/>
          <w:szCs w:val="24"/>
        </w:rPr>
        <w:drawing>
          <wp:inline distT="0" distB="0" distL="0" distR="0">
            <wp:extent cx="1752600" cy="1168400"/>
            <wp:effectExtent l="0" t="0" r="0" b="0"/>
            <wp:docPr id="8" name="Imagen 8" descr="C:\Users\nicte.ortiz\Pictures\tarde de talentos 2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te.ortiz\Pictures\tarde de talentos 2013\3.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3195" cy="1168797"/>
                    </a:xfrm>
                    <a:prstGeom prst="rect">
                      <a:avLst/>
                    </a:prstGeom>
                    <a:noFill/>
                    <a:ln>
                      <a:noFill/>
                    </a:ln>
                  </pic:spPr>
                </pic:pic>
              </a:graphicData>
            </a:graphic>
          </wp:inline>
        </w:drawing>
      </w:r>
      <w:r w:rsidRPr="00701E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eastAsia="Times New Roman" w:cs="Times New Roman"/>
          <w:noProof/>
          <w:color w:val="000000"/>
          <w:sz w:val="24"/>
          <w:szCs w:val="24"/>
        </w:rPr>
        <w:drawing>
          <wp:inline distT="0" distB="0" distL="0" distR="0">
            <wp:extent cx="1409700" cy="939800"/>
            <wp:effectExtent l="0" t="0" r="0" b="0"/>
            <wp:docPr id="9" name="Imagen 9" descr="C:\Users\nicte.ortiz\Pictures\tarde de talentos 2013\IMG_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te.ortiz\Pictures\tarde de talentos 2013\IMG_4600.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0179" cy="940119"/>
                    </a:xfrm>
                    <a:prstGeom prst="rect">
                      <a:avLst/>
                    </a:prstGeom>
                    <a:noFill/>
                    <a:ln>
                      <a:noFill/>
                    </a:ln>
                  </pic:spPr>
                </pic:pic>
              </a:graphicData>
            </a:graphic>
          </wp:inline>
        </w:drawing>
      </w:r>
      <w:r w:rsidRPr="00701E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1400175" cy="933450"/>
            <wp:effectExtent l="0" t="0" r="9525" b="0"/>
            <wp:docPr id="10" name="Imagen 10" descr="C:\Users\nicte.ortiz\Pictures\VISITAS\IMG_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te.ortiz\Pictures\VISITAS\IMG_1002.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650" cy="933767"/>
                    </a:xfrm>
                    <a:prstGeom prst="rect">
                      <a:avLst/>
                    </a:prstGeom>
                    <a:noFill/>
                    <a:ln>
                      <a:noFill/>
                    </a:ln>
                  </pic:spPr>
                </pic:pic>
              </a:graphicData>
            </a:graphic>
          </wp:inline>
        </w:drawing>
      </w:r>
      <w:r w:rsidRPr="00701E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1562100" cy="1171346"/>
            <wp:effectExtent l="0" t="0" r="0" b="0"/>
            <wp:docPr id="11" name="Imagen 11" descr="C:\Users\nicte.ortiz\Pictures\Apertura 2013-1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te.ortiz\Pictures\Apertura 2013-1 c.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630" cy="1171744"/>
                    </a:xfrm>
                    <a:prstGeom prst="rect">
                      <a:avLst/>
                    </a:prstGeom>
                    <a:noFill/>
                    <a:ln>
                      <a:noFill/>
                    </a:ln>
                  </pic:spPr>
                </pic:pic>
              </a:graphicData>
            </a:graphic>
          </wp:inline>
        </w:drawing>
      </w:r>
      <w:r w:rsidRPr="00701E5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1485900" cy="990600"/>
            <wp:effectExtent l="0" t="0" r="0" b="0"/>
            <wp:docPr id="12" name="Imagen 12" descr="C:\Users\nicte.ortiz\Pictures\IMG_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te.ortiz\Pictures\IMG_1294.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6405" cy="990936"/>
                    </a:xfrm>
                    <a:prstGeom prst="rect">
                      <a:avLst/>
                    </a:prstGeom>
                    <a:noFill/>
                    <a:ln>
                      <a:noFill/>
                    </a:ln>
                  </pic:spPr>
                </pic:pic>
              </a:graphicData>
            </a:graphic>
          </wp:inline>
        </w:drawing>
      </w:r>
      <w:r w:rsidR="00F43051" w:rsidRPr="00F4305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F43051">
        <w:rPr>
          <w:rFonts w:ascii="Times New Roman" w:eastAsia="Times New Roman" w:hAnsi="Times New Roman" w:cs="Times New Roman"/>
          <w:noProof/>
          <w:color w:val="000000"/>
          <w:w w:val="0"/>
          <w:sz w:val="0"/>
          <w:szCs w:val="0"/>
          <w:u w:color="000000"/>
          <w:bdr w:val="none" w:sz="0" w:space="0" w:color="000000"/>
          <w:shd w:val="clear" w:color="000000" w:fill="000000"/>
        </w:rPr>
        <w:lastRenderedPageBreak/>
        <w:drawing>
          <wp:inline distT="0" distB="0" distL="0" distR="0">
            <wp:extent cx="3614738" cy="2409825"/>
            <wp:effectExtent l="19050" t="0" r="4762" b="0"/>
            <wp:docPr id="13" name="Imagen 13" descr="C:\Users\nicte.ortiz\Pictures\Calaveritas 2013\IMG_4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te.ortiz\Pictures\Calaveritas 2013\IMG_4709.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5967" cy="2410644"/>
                    </a:xfrm>
                    <a:prstGeom prst="rect">
                      <a:avLst/>
                    </a:prstGeom>
                    <a:noFill/>
                    <a:ln>
                      <a:noFill/>
                    </a:ln>
                  </pic:spPr>
                </pic:pic>
              </a:graphicData>
            </a:graphic>
          </wp:inline>
        </w:drawing>
      </w:r>
      <w:r w:rsidR="00F43051" w:rsidRPr="00F4305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F43051">
        <w:rPr>
          <w:rFonts w:ascii="Times New Roman" w:eastAsia="Times New Roman" w:hAnsi="Times New Roman" w:cs="Times New Roman"/>
          <w:noProof/>
          <w:color w:val="000000"/>
          <w:w w:val="0"/>
          <w:sz w:val="0"/>
          <w:szCs w:val="0"/>
          <w:u w:color="000000"/>
          <w:bdr w:val="none" w:sz="0" w:space="0" w:color="000000"/>
          <w:shd w:val="clear" w:color="000000" w:fill="000000"/>
        </w:rPr>
        <w:drawing>
          <wp:inline distT="0" distB="0" distL="0" distR="0">
            <wp:extent cx="4972050" cy="3314700"/>
            <wp:effectExtent l="19050" t="0" r="0" b="0"/>
            <wp:docPr id="14" name="Imagen 14" descr="C:\Users\nicte.ortiz\Pictures\dia del maestro y el estudiante 2013\IMG_0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te.ortiz\Pictures\dia del maestro y el estudiante 2013\IMG_0962.JPG"/>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73738" cy="3315826"/>
                    </a:xfrm>
                    <a:prstGeom prst="rect">
                      <a:avLst/>
                    </a:prstGeom>
                    <a:noFill/>
                    <a:ln>
                      <a:noFill/>
                    </a:ln>
                  </pic:spPr>
                </pic:pic>
              </a:graphicData>
            </a:graphic>
          </wp:inline>
        </w:drawing>
      </w:r>
      <w:r w:rsidR="00F43051" w:rsidRPr="00F43051">
        <w:t xml:space="preserve"> </w:t>
      </w:r>
      <w:r w:rsidR="00F43051" w:rsidRPr="00F43051">
        <w:rPr>
          <w:noProof/>
        </w:rPr>
        <w:t xml:space="preserve"> </w:t>
      </w:r>
      <w:r w:rsidR="00F43051">
        <w:rPr>
          <w:noProof/>
        </w:rPr>
        <w:lastRenderedPageBreak/>
        <w:drawing>
          <wp:inline distT="0" distB="0" distL="0" distR="0">
            <wp:extent cx="1209675" cy="1612900"/>
            <wp:effectExtent l="0" t="0" r="9525" b="6350"/>
            <wp:docPr id="16" name="Imagen 16" descr="https://scontent-b-dfw.xx.fbcdn.net/hphotos-frc3/t1/1395250_10151718736063339_8647659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b-dfw.xx.fbcdn.net/hphotos-frc3/t1/1395250_10151718736063339_864765926_n.jpg"/>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0086" cy="1613448"/>
                    </a:xfrm>
                    <a:prstGeom prst="rect">
                      <a:avLst/>
                    </a:prstGeom>
                    <a:noFill/>
                    <a:ln>
                      <a:noFill/>
                    </a:ln>
                  </pic:spPr>
                </pic:pic>
              </a:graphicData>
            </a:graphic>
          </wp:inline>
        </w:drawing>
      </w:r>
      <w:r w:rsidR="00F43051" w:rsidRPr="00F43051">
        <w:t xml:space="preserve"> </w:t>
      </w:r>
      <w:r w:rsidR="00F43051">
        <w:rPr>
          <w:noProof/>
        </w:rPr>
        <w:drawing>
          <wp:inline distT="0" distB="0" distL="0" distR="0">
            <wp:extent cx="4076700" cy="3437356"/>
            <wp:effectExtent l="19050" t="0" r="0" b="0"/>
            <wp:docPr id="17" name="Imagen 17" descr="C:\Users\nicte.ortiz\AppData\Local\Microsoft\Windows\Temporary Internet Files\Content.Word\IMG_4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te.ortiz\AppData\Local\Microsoft\Windows\Temporary Internet Files\Content.Word\IMG_4859.jpg"/>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82283" cy="3442063"/>
                    </a:xfrm>
                    <a:prstGeom prst="rect">
                      <a:avLst/>
                    </a:prstGeom>
                    <a:noFill/>
                    <a:ln>
                      <a:noFill/>
                    </a:ln>
                  </pic:spPr>
                </pic:pic>
              </a:graphicData>
            </a:graphic>
          </wp:inline>
        </w:drawing>
      </w:r>
      <w:r w:rsidR="0060386E" w:rsidRPr="0060386E">
        <w:t xml:space="preserve"> </w:t>
      </w:r>
      <w:r w:rsidR="0060386E">
        <w:rPr>
          <w:noProof/>
        </w:rPr>
        <w:drawing>
          <wp:inline distT="0" distB="0" distL="0" distR="0">
            <wp:extent cx="1557338" cy="1038225"/>
            <wp:effectExtent l="0" t="0" r="5080" b="0"/>
            <wp:docPr id="18" name="Imagen 18" descr="C:\Users\nicte.ortiz\AppData\Local\Microsoft\Windows\Temporary Internet Files\Content.Word\IMG_5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te.ortiz\AppData\Local\Microsoft\Windows\Temporary Internet Files\Content.Word\IMG_5027.jpg"/>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7867" cy="1038578"/>
                    </a:xfrm>
                    <a:prstGeom prst="rect">
                      <a:avLst/>
                    </a:prstGeom>
                    <a:noFill/>
                    <a:ln>
                      <a:noFill/>
                    </a:ln>
                  </pic:spPr>
                </pic:pic>
              </a:graphicData>
            </a:graphic>
          </wp:inline>
        </w:drawing>
      </w:r>
      <w:r w:rsidR="0060386E" w:rsidRPr="0060386E">
        <w:t xml:space="preserve"> </w:t>
      </w:r>
      <w:r w:rsidR="0060386E">
        <w:rPr>
          <w:noProof/>
        </w:rPr>
        <w:drawing>
          <wp:inline distT="0" distB="0" distL="0" distR="0">
            <wp:extent cx="1390650" cy="927100"/>
            <wp:effectExtent l="0" t="0" r="0" b="6350"/>
            <wp:docPr id="19" name="Imagen 19" descr="C:\Users\nicte.ortiz\AppData\Local\Microsoft\Windows\Temporary Internet Files\Content.Word\IMG_5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cte.ortiz\AppData\Local\Microsoft\Windows\Temporary Internet Files\Content.Word\IMG_5188.jp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1122" cy="927415"/>
                    </a:xfrm>
                    <a:prstGeom prst="rect">
                      <a:avLst/>
                    </a:prstGeom>
                    <a:noFill/>
                    <a:ln>
                      <a:noFill/>
                    </a:ln>
                  </pic:spPr>
                </pic:pic>
              </a:graphicData>
            </a:graphic>
          </wp:inline>
        </w:drawing>
      </w:r>
      <w:r w:rsidR="0060386E" w:rsidRPr="0060386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60386E">
        <w:rPr>
          <w:noProof/>
        </w:rPr>
        <w:drawing>
          <wp:inline distT="0" distB="0" distL="0" distR="0">
            <wp:extent cx="5257804" cy="3505199"/>
            <wp:effectExtent l="19050" t="0" r="0" b="0"/>
            <wp:docPr id="20" name="Imagen 20" descr="C:\Users\nicte.ortiz\Pictures\IMG_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te.ortiz\Pictures\IMG_4534.JP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9590" cy="3506390"/>
                    </a:xfrm>
                    <a:prstGeom prst="rect">
                      <a:avLst/>
                    </a:prstGeom>
                    <a:noFill/>
                    <a:ln>
                      <a:noFill/>
                    </a:ln>
                  </pic:spPr>
                </pic:pic>
              </a:graphicData>
            </a:graphic>
          </wp:inline>
        </w:drawing>
      </w:r>
    </w:p>
    <w:sectPr w:rsidR="00701E53" w:rsidRPr="00701E53" w:rsidSect="009C55A7">
      <w:pgSz w:w="12240" w:h="15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6B6"/>
    <w:multiLevelType w:val="hybridMultilevel"/>
    <w:tmpl w:val="E07A2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4A5B2D"/>
    <w:multiLevelType w:val="hybridMultilevel"/>
    <w:tmpl w:val="5AF86390"/>
    <w:lvl w:ilvl="0" w:tplc="6D92D7AC">
      <w:start w:val="104"/>
      <w:numFmt w:val="decimal"/>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
    <w:nsid w:val="0E93536D"/>
    <w:multiLevelType w:val="multilevel"/>
    <w:tmpl w:val="AB7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05372"/>
    <w:multiLevelType w:val="hybridMultilevel"/>
    <w:tmpl w:val="E474E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792A0D"/>
    <w:multiLevelType w:val="hybridMultilevel"/>
    <w:tmpl w:val="F69448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A20E9B"/>
    <w:multiLevelType w:val="hybridMultilevel"/>
    <w:tmpl w:val="F642F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6F5395"/>
    <w:multiLevelType w:val="hybridMultilevel"/>
    <w:tmpl w:val="746A8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05309D"/>
    <w:multiLevelType w:val="multilevel"/>
    <w:tmpl w:val="6FE8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4684C"/>
    <w:multiLevelType w:val="multilevel"/>
    <w:tmpl w:val="80F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8B0E87"/>
    <w:multiLevelType w:val="multilevel"/>
    <w:tmpl w:val="64D472EC"/>
    <w:lvl w:ilvl="0">
      <w:start w:val="1"/>
      <w:numFmt w:val="decimal"/>
      <w:lvlText w:val="%1."/>
      <w:lvlJc w:val="left"/>
      <w:pPr>
        <w:ind w:left="1428" w:hanging="360"/>
      </w:pPr>
      <w:rPr>
        <w:rFonts w:hint="default"/>
      </w:rPr>
    </w:lvl>
    <w:lvl w:ilvl="1">
      <w:start w:val="1"/>
      <w:numFmt w:val="decimal"/>
      <w:isLgl/>
      <w:lvlText w:val="%1.%2"/>
      <w:lvlJc w:val="left"/>
      <w:pPr>
        <w:ind w:left="2136" w:hanging="720"/>
      </w:pPr>
      <w:rPr>
        <w:rFonts w:hint="default"/>
      </w:rPr>
    </w:lvl>
    <w:lvl w:ilvl="2">
      <w:start w:val="1"/>
      <w:numFmt w:val="decimal"/>
      <w:isLgl/>
      <w:lvlText w:val="%1.%2.%3"/>
      <w:lvlJc w:val="left"/>
      <w:pPr>
        <w:ind w:left="2484" w:hanging="720"/>
      </w:pPr>
      <w:rPr>
        <w:rFonts w:hint="default"/>
      </w:rPr>
    </w:lvl>
    <w:lvl w:ilvl="3">
      <w:start w:val="1"/>
      <w:numFmt w:val="decimal"/>
      <w:isLgl/>
      <w:lvlText w:val="%1.%2.%3.%4"/>
      <w:lvlJc w:val="left"/>
      <w:pPr>
        <w:ind w:left="3192" w:hanging="1080"/>
      </w:pPr>
      <w:rPr>
        <w:rFonts w:hint="default"/>
      </w:rPr>
    </w:lvl>
    <w:lvl w:ilvl="4">
      <w:start w:val="1"/>
      <w:numFmt w:val="decimal"/>
      <w:isLgl/>
      <w:lvlText w:val="%1.%2.%3.%4.%5"/>
      <w:lvlJc w:val="left"/>
      <w:pPr>
        <w:ind w:left="3900" w:hanging="1440"/>
      </w:pPr>
      <w:rPr>
        <w:rFonts w:hint="default"/>
      </w:rPr>
    </w:lvl>
    <w:lvl w:ilvl="5">
      <w:start w:val="1"/>
      <w:numFmt w:val="decimal"/>
      <w:isLgl/>
      <w:lvlText w:val="%1.%2.%3.%4.%5.%6"/>
      <w:lvlJc w:val="left"/>
      <w:pPr>
        <w:ind w:left="4248" w:hanging="1440"/>
      </w:pPr>
      <w:rPr>
        <w:rFonts w:hint="default"/>
      </w:rPr>
    </w:lvl>
    <w:lvl w:ilvl="6">
      <w:start w:val="1"/>
      <w:numFmt w:val="decimal"/>
      <w:isLgl/>
      <w:lvlText w:val="%1.%2.%3.%4.%5.%6.%7"/>
      <w:lvlJc w:val="left"/>
      <w:pPr>
        <w:ind w:left="4956" w:hanging="1800"/>
      </w:pPr>
      <w:rPr>
        <w:rFonts w:hint="default"/>
      </w:rPr>
    </w:lvl>
    <w:lvl w:ilvl="7">
      <w:start w:val="1"/>
      <w:numFmt w:val="decimal"/>
      <w:isLgl/>
      <w:lvlText w:val="%1.%2.%3.%4.%5.%6.%7.%8"/>
      <w:lvlJc w:val="left"/>
      <w:pPr>
        <w:ind w:left="5304" w:hanging="1800"/>
      </w:pPr>
      <w:rPr>
        <w:rFonts w:hint="default"/>
      </w:rPr>
    </w:lvl>
    <w:lvl w:ilvl="8">
      <w:start w:val="1"/>
      <w:numFmt w:val="decimal"/>
      <w:isLgl/>
      <w:lvlText w:val="%1.%2.%3.%4.%5.%6.%7.%8.%9"/>
      <w:lvlJc w:val="left"/>
      <w:pPr>
        <w:ind w:left="6012" w:hanging="2160"/>
      </w:pPr>
      <w:rPr>
        <w:rFonts w:hint="default"/>
      </w:rPr>
    </w:lvl>
  </w:abstractNum>
  <w:abstractNum w:abstractNumId="10">
    <w:nsid w:val="237746E5"/>
    <w:multiLevelType w:val="multilevel"/>
    <w:tmpl w:val="28D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9E6804"/>
    <w:multiLevelType w:val="multilevel"/>
    <w:tmpl w:val="4C6C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27318"/>
    <w:multiLevelType w:val="hybridMultilevel"/>
    <w:tmpl w:val="080AABAE"/>
    <w:lvl w:ilvl="0" w:tplc="B82280A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3">
    <w:nsid w:val="3BAF5785"/>
    <w:multiLevelType w:val="hybridMultilevel"/>
    <w:tmpl w:val="9FDC5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DC25A0"/>
    <w:multiLevelType w:val="multilevel"/>
    <w:tmpl w:val="5FB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3577E"/>
    <w:multiLevelType w:val="hybridMultilevel"/>
    <w:tmpl w:val="6A2EF7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C80754"/>
    <w:multiLevelType w:val="hybridMultilevel"/>
    <w:tmpl w:val="BFD00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145B4F"/>
    <w:multiLevelType w:val="hybridMultilevel"/>
    <w:tmpl w:val="08446CC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50727CB0"/>
    <w:multiLevelType w:val="multilevel"/>
    <w:tmpl w:val="8C6E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EB20DF"/>
    <w:multiLevelType w:val="multilevel"/>
    <w:tmpl w:val="77D2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670468"/>
    <w:multiLevelType w:val="hybridMultilevel"/>
    <w:tmpl w:val="6E7E3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E9D24E6"/>
    <w:multiLevelType w:val="hybridMultilevel"/>
    <w:tmpl w:val="A12EE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7"/>
  </w:num>
  <w:num w:numId="4">
    <w:abstractNumId w:val="18"/>
  </w:num>
  <w:num w:numId="5">
    <w:abstractNumId w:val="11"/>
  </w:num>
  <w:num w:numId="6">
    <w:abstractNumId w:val="10"/>
  </w:num>
  <w:num w:numId="7">
    <w:abstractNumId w:val="2"/>
  </w:num>
  <w:num w:numId="8">
    <w:abstractNumId w:val="20"/>
  </w:num>
  <w:num w:numId="9">
    <w:abstractNumId w:val="8"/>
  </w:num>
  <w:num w:numId="10">
    <w:abstractNumId w:val="12"/>
  </w:num>
  <w:num w:numId="11">
    <w:abstractNumId w:val="0"/>
  </w:num>
  <w:num w:numId="12">
    <w:abstractNumId w:val="5"/>
  </w:num>
  <w:num w:numId="13">
    <w:abstractNumId w:val="1"/>
  </w:num>
  <w:num w:numId="14">
    <w:abstractNumId w:val="16"/>
  </w:num>
  <w:num w:numId="15">
    <w:abstractNumId w:val="3"/>
  </w:num>
  <w:num w:numId="16">
    <w:abstractNumId w:val="4"/>
  </w:num>
  <w:num w:numId="17">
    <w:abstractNumId w:val="21"/>
  </w:num>
  <w:num w:numId="18">
    <w:abstractNumId w:val="9"/>
  </w:num>
  <w:num w:numId="19">
    <w:abstractNumId w:val="17"/>
  </w:num>
  <w:num w:numId="20">
    <w:abstractNumId w:val="13"/>
  </w:num>
  <w:num w:numId="21">
    <w:abstractNumId w:val="1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0429B"/>
    <w:rsid w:val="0000429B"/>
    <w:rsid w:val="000437B7"/>
    <w:rsid w:val="0009737D"/>
    <w:rsid w:val="00121AC7"/>
    <w:rsid w:val="00141D1C"/>
    <w:rsid w:val="00144E49"/>
    <w:rsid w:val="00195841"/>
    <w:rsid w:val="001D03C8"/>
    <w:rsid w:val="001F4172"/>
    <w:rsid w:val="001F6F8E"/>
    <w:rsid w:val="0025253B"/>
    <w:rsid w:val="002A1680"/>
    <w:rsid w:val="002A5B9B"/>
    <w:rsid w:val="002F1F9F"/>
    <w:rsid w:val="003115EE"/>
    <w:rsid w:val="00372FD0"/>
    <w:rsid w:val="003B5749"/>
    <w:rsid w:val="003C4D64"/>
    <w:rsid w:val="003C622C"/>
    <w:rsid w:val="003C6FE3"/>
    <w:rsid w:val="003E4AA4"/>
    <w:rsid w:val="0041693D"/>
    <w:rsid w:val="00421A39"/>
    <w:rsid w:val="00435F1F"/>
    <w:rsid w:val="00447E43"/>
    <w:rsid w:val="00467769"/>
    <w:rsid w:val="0047357B"/>
    <w:rsid w:val="00473DA1"/>
    <w:rsid w:val="0049759B"/>
    <w:rsid w:val="004D7FE0"/>
    <w:rsid w:val="004E0154"/>
    <w:rsid w:val="005163C8"/>
    <w:rsid w:val="00517000"/>
    <w:rsid w:val="005406B3"/>
    <w:rsid w:val="00583EB9"/>
    <w:rsid w:val="00596A56"/>
    <w:rsid w:val="005A2A53"/>
    <w:rsid w:val="005D36B5"/>
    <w:rsid w:val="0060386E"/>
    <w:rsid w:val="006444A6"/>
    <w:rsid w:val="00646363"/>
    <w:rsid w:val="00673E2E"/>
    <w:rsid w:val="006B0A6D"/>
    <w:rsid w:val="006F1C5C"/>
    <w:rsid w:val="006F7E6D"/>
    <w:rsid w:val="00701E53"/>
    <w:rsid w:val="00761373"/>
    <w:rsid w:val="00766AEE"/>
    <w:rsid w:val="00781451"/>
    <w:rsid w:val="007D24CA"/>
    <w:rsid w:val="007D2FD7"/>
    <w:rsid w:val="0080057F"/>
    <w:rsid w:val="008124A7"/>
    <w:rsid w:val="00813FDD"/>
    <w:rsid w:val="00844D87"/>
    <w:rsid w:val="008C0A44"/>
    <w:rsid w:val="008C12B6"/>
    <w:rsid w:val="008C3C2F"/>
    <w:rsid w:val="00911FF5"/>
    <w:rsid w:val="00931565"/>
    <w:rsid w:val="00962AEA"/>
    <w:rsid w:val="00980B01"/>
    <w:rsid w:val="009C55A7"/>
    <w:rsid w:val="00A12B32"/>
    <w:rsid w:val="00A135C5"/>
    <w:rsid w:val="00A13635"/>
    <w:rsid w:val="00A15E51"/>
    <w:rsid w:val="00A25E2C"/>
    <w:rsid w:val="00A92BA9"/>
    <w:rsid w:val="00B107DF"/>
    <w:rsid w:val="00B71155"/>
    <w:rsid w:val="00BF14DE"/>
    <w:rsid w:val="00BF24A4"/>
    <w:rsid w:val="00BF2B62"/>
    <w:rsid w:val="00C1214D"/>
    <w:rsid w:val="00C9442E"/>
    <w:rsid w:val="00CB5DEB"/>
    <w:rsid w:val="00D0068C"/>
    <w:rsid w:val="00D170BC"/>
    <w:rsid w:val="00D2506B"/>
    <w:rsid w:val="00D72D95"/>
    <w:rsid w:val="00DB1209"/>
    <w:rsid w:val="00E67E31"/>
    <w:rsid w:val="00F43051"/>
    <w:rsid w:val="00FE753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C3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0">
    <w:name w:val="style30"/>
    <w:basedOn w:val="Fuentedeprrafopredeter"/>
    <w:rsid w:val="00583EB9"/>
  </w:style>
  <w:style w:type="paragraph" w:styleId="Textodeglobo">
    <w:name w:val="Balloon Text"/>
    <w:basedOn w:val="Normal"/>
    <w:link w:val="TextodegloboCar"/>
    <w:uiPriority w:val="99"/>
    <w:semiHidden/>
    <w:unhideWhenUsed/>
    <w:rsid w:val="00583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EB9"/>
    <w:rPr>
      <w:rFonts w:ascii="Tahoma" w:hAnsi="Tahoma" w:cs="Tahoma"/>
      <w:sz w:val="16"/>
      <w:szCs w:val="16"/>
    </w:rPr>
  </w:style>
  <w:style w:type="paragraph" w:customStyle="1" w:styleId="Default">
    <w:name w:val="Default"/>
    <w:rsid w:val="0047357B"/>
    <w:pPr>
      <w:autoSpaceDE w:val="0"/>
      <w:autoSpaceDN w:val="0"/>
      <w:adjustRightInd w:val="0"/>
      <w:spacing w:after="0" w:line="240" w:lineRule="auto"/>
    </w:pPr>
    <w:rPr>
      <w:rFonts w:ascii="Garamond" w:hAnsi="Garamond" w:cs="Garamond"/>
      <w:color w:val="000000"/>
      <w:sz w:val="24"/>
      <w:szCs w:val="24"/>
    </w:rPr>
  </w:style>
  <w:style w:type="paragraph" w:styleId="Prrafodelista">
    <w:name w:val="List Paragraph"/>
    <w:basedOn w:val="Normal"/>
    <w:uiPriority w:val="34"/>
    <w:qFormat/>
    <w:rsid w:val="00A15E51"/>
    <w:pPr>
      <w:ind w:left="720"/>
      <w:contextualSpacing/>
    </w:pPr>
  </w:style>
  <w:style w:type="paragraph" w:customStyle="1" w:styleId="Daslaborables">
    <w:name w:val="Días laborables"/>
    <w:rsid w:val="007D24CA"/>
    <w:pPr>
      <w:spacing w:after="0" w:line="240" w:lineRule="auto"/>
      <w:jc w:val="center"/>
    </w:pPr>
    <w:rPr>
      <w:rFonts w:ascii="Trebuchet MS" w:eastAsia="Trebuchet MS" w:hAnsi="Trebuchet MS" w:cs="Trebuchet MS"/>
      <w:b/>
      <w:bCs/>
      <w:sz w:val="24"/>
      <w:szCs w:val="24"/>
      <w:lang w:val="en-US" w:eastAsia="en-US" w:bidi="en-US"/>
    </w:rPr>
  </w:style>
  <w:style w:type="paragraph" w:customStyle="1" w:styleId="Periododeclase">
    <w:name w:val="Periodo de clase"/>
    <w:rsid w:val="007D24CA"/>
    <w:pPr>
      <w:spacing w:after="0" w:line="240" w:lineRule="auto"/>
      <w:jc w:val="center"/>
    </w:pPr>
    <w:rPr>
      <w:rFonts w:ascii="Trebuchet MS" w:eastAsia="Times New Roman" w:hAnsi="Trebuchet MS" w:cs="Trebuchet MS"/>
      <w:b/>
      <w:sz w:val="24"/>
      <w:szCs w:val="24"/>
      <w:lang w:val="en-US" w:eastAsia="en-US" w:bidi="en-US"/>
    </w:rPr>
  </w:style>
  <w:style w:type="table" w:customStyle="1" w:styleId="Tablaconcuadrcula1">
    <w:name w:val="Tabla con cuadrícula1"/>
    <w:basedOn w:val="Tablanormal"/>
    <w:rsid w:val="007D24CA"/>
    <w:pPr>
      <w:spacing w:after="0" w:line="240" w:lineRule="auto"/>
    </w:pPr>
    <w:rPr>
      <w:rFonts w:ascii="Times New Roman" w:eastAsia="Times New Roman" w:hAnsi="Times New Roman" w:cs="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C3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0">
    <w:name w:val="style30"/>
    <w:basedOn w:val="Fuentedeprrafopredeter"/>
    <w:rsid w:val="00583EB9"/>
  </w:style>
  <w:style w:type="paragraph" w:styleId="Textodeglobo">
    <w:name w:val="Balloon Text"/>
    <w:basedOn w:val="Normal"/>
    <w:link w:val="TextodegloboCar"/>
    <w:uiPriority w:val="99"/>
    <w:semiHidden/>
    <w:unhideWhenUsed/>
    <w:rsid w:val="00583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EB9"/>
    <w:rPr>
      <w:rFonts w:ascii="Tahoma" w:hAnsi="Tahoma" w:cs="Tahoma"/>
      <w:sz w:val="16"/>
      <w:szCs w:val="16"/>
    </w:rPr>
  </w:style>
  <w:style w:type="paragraph" w:customStyle="1" w:styleId="Default">
    <w:name w:val="Default"/>
    <w:rsid w:val="0047357B"/>
    <w:pPr>
      <w:autoSpaceDE w:val="0"/>
      <w:autoSpaceDN w:val="0"/>
      <w:adjustRightInd w:val="0"/>
      <w:spacing w:after="0" w:line="240" w:lineRule="auto"/>
    </w:pPr>
    <w:rPr>
      <w:rFonts w:ascii="Garamond" w:hAnsi="Garamond" w:cs="Garamond"/>
      <w:color w:val="000000"/>
      <w:sz w:val="24"/>
      <w:szCs w:val="24"/>
    </w:rPr>
  </w:style>
  <w:style w:type="paragraph" w:styleId="Prrafodelista">
    <w:name w:val="List Paragraph"/>
    <w:basedOn w:val="Normal"/>
    <w:uiPriority w:val="34"/>
    <w:qFormat/>
    <w:rsid w:val="00A15E51"/>
    <w:pPr>
      <w:ind w:left="720"/>
      <w:contextualSpacing/>
    </w:pPr>
  </w:style>
  <w:style w:type="paragraph" w:customStyle="1" w:styleId="Daslaborables">
    <w:name w:val="Días laborables"/>
    <w:rsid w:val="007D24CA"/>
    <w:pPr>
      <w:spacing w:after="0" w:line="240" w:lineRule="auto"/>
      <w:jc w:val="center"/>
    </w:pPr>
    <w:rPr>
      <w:rFonts w:ascii="Trebuchet MS" w:eastAsia="Trebuchet MS" w:hAnsi="Trebuchet MS" w:cs="Trebuchet MS"/>
      <w:b/>
      <w:bCs/>
      <w:sz w:val="24"/>
      <w:szCs w:val="24"/>
      <w:lang w:val="en-US" w:eastAsia="en-US" w:bidi="en-US"/>
    </w:rPr>
  </w:style>
  <w:style w:type="paragraph" w:customStyle="1" w:styleId="Periododeclase">
    <w:name w:val="Periodo de clase"/>
    <w:rsid w:val="007D24CA"/>
    <w:pPr>
      <w:spacing w:after="0" w:line="240" w:lineRule="auto"/>
      <w:jc w:val="center"/>
    </w:pPr>
    <w:rPr>
      <w:rFonts w:ascii="Trebuchet MS" w:eastAsia="Times New Roman" w:hAnsi="Trebuchet MS" w:cs="Trebuchet MS"/>
      <w:b/>
      <w:sz w:val="24"/>
      <w:szCs w:val="24"/>
      <w:lang w:val="en-US" w:eastAsia="en-US" w:bidi="en-US"/>
    </w:rPr>
  </w:style>
  <w:style w:type="table" w:customStyle="1" w:styleId="Tablaconcuadrcula1">
    <w:name w:val="Tabla con cuadrícula1"/>
    <w:basedOn w:val="Tablanormal"/>
    <w:rsid w:val="007D24CA"/>
    <w:pPr>
      <w:spacing w:after="0" w:line="240" w:lineRule="auto"/>
    </w:pPr>
    <w:rPr>
      <w:rFonts w:ascii="Times New Roman" w:eastAsia="Times New Roman" w:hAnsi="Times New Roman" w:cs="Times New Roma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07091">
      <w:bodyDiv w:val="1"/>
      <w:marLeft w:val="0"/>
      <w:marRight w:val="0"/>
      <w:marTop w:val="0"/>
      <w:marBottom w:val="0"/>
      <w:divBdr>
        <w:top w:val="none" w:sz="0" w:space="0" w:color="auto"/>
        <w:left w:val="none" w:sz="0" w:space="0" w:color="auto"/>
        <w:bottom w:val="none" w:sz="0" w:space="0" w:color="auto"/>
        <w:right w:val="none" w:sz="0" w:space="0" w:color="auto"/>
      </w:divBdr>
    </w:div>
    <w:div w:id="304505052">
      <w:bodyDiv w:val="1"/>
      <w:marLeft w:val="0"/>
      <w:marRight w:val="0"/>
      <w:marTop w:val="0"/>
      <w:marBottom w:val="0"/>
      <w:divBdr>
        <w:top w:val="none" w:sz="0" w:space="0" w:color="auto"/>
        <w:left w:val="none" w:sz="0" w:space="0" w:color="auto"/>
        <w:bottom w:val="none" w:sz="0" w:space="0" w:color="auto"/>
        <w:right w:val="none" w:sz="0" w:space="0" w:color="auto"/>
      </w:divBdr>
    </w:div>
    <w:div w:id="625042248">
      <w:bodyDiv w:val="1"/>
      <w:marLeft w:val="0"/>
      <w:marRight w:val="0"/>
      <w:marTop w:val="0"/>
      <w:marBottom w:val="0"/>
      <w:divBdr>
        <w:top w:val="none" w:sz="0" w:space="0" w:color="auto"/>
        <w:left w:val="none" w:sz="0" w:space="0" w:color="auto"/>
        <w:bottom w:val="none" w:sz="0" w:space="0" w:color="auto"/>
        <w:right w:val="none" w:sz="0" w:space="0" w:color="auto"/>
      </w:divBdr>
    </w:div>
    <w:div w:id="630595880">
      <w:bodyDiv w:val="1"/>
      <w:marLeft w:val="0"/>
      <w:marRight w:val="0"/>
      <w:marTop w:val="0"/>
      <w:marBottom w:val="0"/>
      <w:divBdr>
        <w:top w:val="none" w:sz="0" w:space="0" w:color="auto"/>
        <w:left w:val="none" w:sz="0" w:space="0" w:color="auto"/>
        <w:bottom w:val="none" w:sz="0" w:space="0" w:color="auto"/>
        <w:right w:val="none" w:sz="0" w:space="0" w:color="auto"/>
      </w:divBdr>
    </w:div>
    <w:div w:id="859588244">
      <w:bodyDiv w:val="1"/>
      <w:marLeft w:val="0"/>
      <w:marRight w:val="0"/>
      <w:marTop w:val="0"/>
      <w:marBottom w:val="0"/>
      <w:divBdr>
        <w:top w:val="none" w:sz="0" w:space="0" w:color="auto"/>
        <w:left w:val="none" w:sz="0" w:space="0" w:color="auto"/>
        <w:bottom w:val="none" w:sz="0" w:space="0" w:color="auto"/>
        <w:right w:val="none" w:sz="0" w:space="0" w:color="auto"/>
      </w:divBdr>
    </w:div>
    <w:div w:id="1130510862">
      <w:bodyDiv w:val="1"/>
      <w:marLeft w:val="0"/>
      <w:marRight w:val="0"/>
      <w:marTop w:val="0"/>
      <w:marBottom w:val="0"/>
      <w:divBdr>
        <w:top w:val="none" w:sz="0" w:space="0" w:color="auto"/>
        <w:left w:val="none" w:sz="0" w:space="0" w:color="auto"/>
        <w:bottom w:val="none" w:sz="0" w:space="0" w:color="auto"/>
        <w:right w:val="none" w:sz="0" w:space="0" w:color="auto"/>
      </w:divBdr>
    </w:div>
    <w:div w:id="1191335064">
      <w:bodyDiv w:val="1"/>
      <w:marLeft w:val="0"/>
      <w:marRight w:val="0"/>
      <w:marTop w:val="0"/>
      <w:marBottom w:val="0"/>
      <w:divBdr>
        <w:top w:val="none" w:sz="0" w:space="0" w:color="auto"/>
        <w:left w:val="none" w:sz="0" w:space="0" w:color="auto"/>
        <w:bottom w:val="none" w:sz="0" w:space="0" w:color="auto"/>
        <w:right w:val="none" w:sz="0" w:space="0" w:color="auto"/>
      </w:divBdr>
    </w:div>
    <w:div w:id="1202939615">
      <w:bodyDiv w:val="1"/>
      <w:marLeft w:val="0"/>
      <w:marRight w:val="0"/>
      <w:marTop w:val="0"/>
      <w:marBottom w:val="0"/>
      <w:divBdr>
        <w:top w:val="none" w:sz="0" w:space="0" w:color="auto"/>
        <w:left w:val="none" w:sz="0" w:space="0" w:color="auto"/>
        <w:bottom w:val="none" w:sz="0" w:space="0" w:color="auto"/>
        <w:right w:val="none" w:sz="0" w:space="0" w:color="auto"/>
      </w:divBdr>
    </w:div>
    <w:div w:id="1367173084">
      <w:bodyDiv w:val="1"/>
      <w:marLeft w:val="0"/>
      <w:marRight w:val="0"/>
      <w:marTop w:val="0"/>
      <w:marBottom w:val="0"/>
      <w:divBdr>
        <w:top w:val="none" w:sz="0" w:space="0" w:color="auto"/>
        <w:left w:val="none" w:sz="0" w:space="0" w:color="auto"/>
        <w:bottom w:val="none" w:sz="0" w:space="0" w:color="auto"/>
        <w:right w:val="none" w:sz="0" w:space="0" w:color="auto"/>
      </w:divBdr>
    </w:div>
    <w:div w:id="1454597717">
      <w:bodyDiv w:val="1"/>
      <w:marLeft w:val="0"/>
      <w:marRight w:val="0"/>
      <w:marTop w:val="0"/>
      <w:marBottom w:val="0"/>
      <w:divBdr>
        <w:top w:val="none" w:sz="0" w:space="0" w:color="auto"/>
        <w:left w:val="none" w:sz="0" w:space="0" w:color="auto"/>
        <w:bottom w:val="none" w:sz="0" w:space="0" w:color="auto"/>
        <w:right w:val="none" w:sz="0" w:space="0" w:color="auto"/>
      </w:divBdr>
    </w:div>
    <w:div w:id="1528566323">
      <w:bodyDiv w:val="1"/>
      <w:marLeft w:val="0"/>
      <w:marRight w:val="0"/>
      <w:marTop w:val="0"/>
      <w:marBottom w:val="0"/>
      <w:divBdr>
        <w:top w:val="none" w:sz="0" w:space="0" w:color="auto"/>
        <w:left w:val="none" w:sz="0" w:space="0" w:color="auto"/>
        <w:bottom w:val="none" w:sz="0" w:space="0" w:color="auto"/>
        <w:right w:val="none" w:sz="0" w:space="0" w:color="auto"/>
      </w:divBdr>
    </w:div>
    <w:div w:id="1661231857">
      <w:bodyDiv w:val="1"/>
      <w:marLeft w:val="0"/>
      <w:marRight w:val="0"/>
      <w:marTop w:val="0"/>
      <w:marBottom w:val="0"/>
      <w:divBdr>
        <w:top w:val="none" w:sz="0" w:space="0" w:color="auto"/>
        <w:left w:val="none" w:sz="0" w:space="0" w:color="auto"/>
        <w:bottom w:val="none" w:sz="0" w:space="0" w:color="auto"/>
        <w:right w:val="none" w:sz="0" w:space="0" w:color="auto"/>
      </w:divBdr>
    </w:div>
    <w:div w:id="1821116474">
      <w:bodyDiv w:val="1"/>
      <w:marLeft w:val="0"/>
      <w:marRight w:val="0"/>
      <w:marTop w:val="0"/>
      <w:marBottom w:val="0"/>
      <w:divBdr>
        <w:top w:val="none" w:sz="0" w:space="0" w:color="auto"/>
        <w:left w:val="none" w:sz="0" w:space="0" w:color="auto"/>
        <w:bottom w:val="none" w:sz="0" w:space="0" w:color="auto"/>
        <w:right w:val="none" w:sz="0" w:space="0" w:color="auto"/>
      </w:divBdr>
    </w:div>
    <w:div w:id="2056001776">
      <w:bodyDiv w:val="1"/>
      <w:marLeft w:val="0"/>
      <w:marRight w:val="0"/>
      <w:marTop w:val="0"/>
      <w:marBottom w:val="0"/>
      <w:divBdr>
        <w:top w:val="none" w:sz="0" w:space="0" w:color="auto"/>
        <w:left w:val="none" w:sz="0" w:space="0" w:color="auto"/>
        <w:bottom w:val="none" w:sz="0" w:space="0" w:color="auto"/>
        <w:right w:val="none" w:sz="0" w:space="0" w:color="auto"/>
      </w:divBdr>
    </w:div>
    <w:div w:id="213925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jpeg"/><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oleObject" Target="file:///F:\noviembre\Cambio%20de%20L&#237;neas%20de%20Investigaci&#243;n.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lrMapOvr bg1="lt1" tx1="dk1" bg2="lt2" tx2="dk2" accent1="accent1" accent2="accent2" accent3="accent3" accent4="accent4" accent5="accent5" accent6="accent6" hlink="hlink" folHlink="folHlink"/>
  <c:chart>
    <c:view3D>
      <c:perspective val="30"/>
    </c:view3D>
    <c:plotArea>
      <c:layout/>
      <c:bar3DChart>
        <c:barDir val="col"/>
        <c:grouping val="clustered"/>
        <c:ser>
          <c:idx val="0"/>
          <c:order val="0"/>
          <c:dLbls>
            <c:showVal val="1"/>
          </c:dLbls>
          <c:cat>
            <c:strRef>
              <c:f>'CASOS EXITO SNI'!$E$2:$E$4</c:f>
              <c:strCache>
                <c:ptCount val="3"/>
                <c:pt idx="0">
                  <c:v>CANDIDATO</c:v>
                </c:pt>
                <c:pt idx="1">
                  <c:v>SNI 1</c:v>
                </c:pt>
                <c:pt idx="2">
                  <c:v>SNI 2</c:v>
                </c:pt>
              </c:strCache>
            </c:strRef>
          </c:cat>
          <c:val>
            <c:numRef>
              <c:f>'CASOS EXITO SNI'!$F$2:$F$4</c:f>
              <c:numCache>
                <c:formatCode>General</c:formatCode>
                <c:ptCount val="3"/>
                <c:pt idx="0">
                  <c:v>22</c:v>
                </c:pt>
                <c:pt idx="1">
                  <c:v>42</c:v>
                </c:pt>
                <c:pt idx="2">
                  <c:v>3</c:v>
                </c:pt>
              </c:numCache>
            </c:numRef>
          </c:val>
        </c:ser>
        <c:shape val="cylinder"/>
        <c:axId val="57938688"/>
        <c:axId val="57940224"/>
        <c:axId val="0"/>
      </c:bar3DChart>
      <c:catAx>
        <c:axId val="57938688"/>
        <c:scaling>
          <c:orientation val="minMax"/>
        </c:scaling>
        <c:axPos val="b"/>
        <c:tickLblPos val="nextTo"/>
        <c:crossAx val="57940224"/>
        <c:crosses val="autoZero"/>
        <c:auto val="1"/>
        <c:lblAlgn val="ctr"/>
        <c:lblOffset val="100"/>
      </c:catAx>
      <c:valAx>
        <c:axId val="57940224"/>
        <c:scaling>
          <c:orientation val="minMax"/>
        </c:scaling>
        <c:axPos val="l"/>
        <c:majorGridlines/>
        <c:numFmt formatCode="General" sourceLinked="1"/>
        <c:tickLblPos val="nextTo"/>
        <c:crossAx val="57938688"/>
        <c:crosses val="autoZero"/>
        <c:crossBetween val="between"/>
      </c:valAx>
    </c:plotArea>
    <c:plotVisOnly val="1"/>
    <c:dispBlanksAs val="gap"/>
  </c:chart>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dial 1">
    <a:dk1>
      <a:srgbClr val="000000"/>
    </a:dk1>
    <a:lt1>
      <a:srgbClr val="FFFFFF"/>
    </a:lt1>
    <a:dk2>
      <a:srgbClr val="FFFFFF"/>
    </a:dk2>
    <a:lt2>
      <a:srgbClr val="669999"/>
    </a:lt2>
    <a:accent1>
      <a:srgbClr val="99CCFF"/>
    </a:accent1>
    <a:accent2>
      <a:srgbClr val="9999FF"/>
    </a:accent2>
    <a:accent3>
      <a:srgbClr val="FFFFFF"/>
    </a:accent3>
    <a:accent4>
      <a:srgbClr val="000000"/>
    </a:accent4>
    <a:accent5>
      <a:srgbClr val="CAE2FF"/>
    </a:accent5>
    <a:accent6>
      <a:srgbClr val="8A8AE7"/>
    </a:accent6>
    <a:hlink>
      <a:srgbClr val="996666"/>
    </a:hlink>
    <a:folHlink>
      <a:srgbClr val="6666CC"/>
    </a:folHlink>
  </a:clrScheme>
  <a:fontScheme name="Rad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8ECF-19B0-493E-B5F7-929B7C10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1826</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Denis Prieto Vara</dc:creator>
  <cp:lastModifiedBy>monica.miranda</cp:lastModifiedBy>
  <cp:revision>3</cp:revision>
  <dcterms:created xsi:type="dcterms:W3CDTF">2014-01-25T17:58:00Z</dcterms:created>
  <dcterms:modified xsi:type="dcterms:W3CDTF">2014-02-25T22:23:00Z</dcterms:modified>
</cp:coreProperties>
</file>