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9D" w:rsidRDefault="006F559D" w:rsidP="00F37E46">
      <w:pPr>
        <w:jc w:val="both"/>
        <w:rPr>
          <w:rFonts w:ascii="Arial" w:hAnsi="Arial" w:cs="Arial"/>
          <w:b/>
          <w:sz w:val="22"/>
          <w:szCs w:val="22"/>
        </w:rPr>
      </w:pPr>
      <w:r>
        <w:rPr>
          <w:rFonts w:ascii="Arial" w:hAnsi="Arial" w:cs="Arial"/>
          <w:b/>
          <w:sz w:val="22"/>
          <w:szCs w:val="22"/>
        </w:rPr>
        <w:t>2004</w:t>
      </w:r>
    </w:p>
    <w:p w:rsidR="006F559D" w:rsidRDefault="006F559D" w:rsidP="00F37E46">
      <w:pPr>
        <w:jc w:val="both"/>
        <w:rPr>
          <w:rFonts w:ascii="Arial" w:hAnsi="Arial" w:cs="Arial"/>
          <w:b/>
          <w:sz w:val="22"/>
          <w:szCs w:val="22"/>
        </w:rPr>
      </w:pPr>
    </w:p>
    <w:p w:rsidR="00F37E46" w:rsidRPr="001713C8" w:rsidRDefault="00F37E46" w:rsidP="00F37E46">
      <w:pPr>
        <w:jc w:val="both"/>
        <w:rPr>
          <w:rFonts w:ascii="Arial" w:hAnsi="Arial" w:cs="Arial"/>
          <w:b/>
          <w:sz w:val="22"/>
          <w:szCs w:val="22"/>
        </w:rPr>
      </w:pPr>
      <w:r>
        <w:rPr>
          <w:rFonts w:ascii="Arial" w:hAnsi="Arial" w:cs="Arial"/>
          <w:b/>
          <w:sz w:val="22"/>
          <w:szCs w:val="22"/>
        </w:rPr>
        <w:t>5.2.8.1.-</w:t>
      </w:r>
      <w:r w:rsidRPr="001713C8">
        <w:rPr>
          <w:rFonts w:ascii="Arial" w:hAnsi="Arial" w:cs="Arial"/>
          <w:b/>
          <w:sz w:val="22"/>
          <w:szCs w:val="22"/>
        </w:rPr>
        <w:t xml:space="preserve">  Sistema de Calidad</w:t>
      </w:r>
      <w:r>
        <w:rPr>
          <w:rFonts w:ascii="Arial" w:hAnsi="Arial" w:cs="Arial"/>
          <w:b/>
          <w:sz w:val="22"/>
          <w:szCs w:val="22"/>
        </w:rPr>
        <w:t xml:space="preserve"> (2004)</w:t>
      </w:r>
    </w:p>
    <w:p w:rsidR="00F37E46" w:rsidRPr="008A0310" w:rsidRDefault="00F37E46" w:rsidP="00F37E46">
      <w:pPr>
        <w:rPr>
          <w:rFonts w:ascii="Arial" w:hAnsi="Arial" w:cs="Arial"/>
          <w:sz w:val="22"/>
          <w:szCs w:val="22"/>
        </w:rPr>
      </w:pPr>
    </w:p>
    <w:p w:rsidR="00F37E46" w:rsidRPr="008A0310" w:rsidRDefault="00F37E46" w:rsidP="00F37E46">
      <w:pPr>
        <w:numPr>
          <w:ilvl w:val="0"/>
          <w:numId w:val="1"/>
        </w:numPr>
        <w:tabs>
          <w:tab w:val="clear" w:pos="340"/>
          <w:tab w:val="num" w:pos="720"/>
        </w:tabs>
        <w:ind w:left="720" w:hanging="360"/>
        <w:jc w:val="both"/>
        <w:rPr>
          <w:rFonts w:ascii="Arial" w:hAnsi="Arial" w:cs="Arial"/>
          <w:sz w:val="22"/>
          <w:szCs w:val="22"/>
        </w:rPr>
      </w:pPr>
      <w:r w:rsidRPr="008A0310">
        <w:rPr>
          <w:rFonts w:ascii="Arial" w:hAnsi="Arial" w:cs="Arial"/>
          <w:sz w:val="22"/>
          <w:szCs w:val="22"/>
        </w:rPr>
        <w:t>Con fecha del 18 de agosto se emitió el certificado de TÜV, que avala la certificación, en base a la norma ISO 9001: 2000, de los servicios de pruebas (ensayos) y calibraciones realizadas en los Laboratorios de: Análisis Químicos, Análisis Térmicos, Calidad del Agua y Residuos Peligrosos, Calidad</w:t>
      </w:r>
      <w:r>
        <w:rPr>
          <w:rFonts w:ascii="Arial" w:hAnsi="Arial" w:cs="Arial"/>
          <w:sz w:val="22"/>
          <w:szCs w:val="22"/>
        </w:rPr>
        <w:t xml:space="preserve"> del Aire, Corrosión, Microscopí</w:t>
      </w:r>
      <w:r w:rsidRPr="008A0310">
        <w:rPr>
          <w:rFonts w:ascii="Arial" w:hAnsi="Arial" w:cs="Arial"/>
          <w:sz w:val="22"/>
          <w:szCs w:val="22"/>
        </w:rPr>
        <w:t>a Electrónica de Barrido, Pruebas Mecánicas y Rayos X.</w:t>
      </w:r>
    </w:p>
    <w:p w:rsidR="00F37E46" w:rsidRPr="008A0310" w:rsidRDefault="00F37E46" w:rsidP="00F37E46">
      <w:pPr>
        <w:tabs>
          <w:tab w:val="num" w:pos="720"/>
        </w:tabs>
        <w:ind w:left="720" w:hanging="360"/>
        <w:jc w:val="both"/>
        <w:rPr>
          <w:rFonts w:ascii="Arial" w:hAnsi="Arial" w:cs="Arial"/>
          <w:sz w:val="22"/>
          <w:szCs w:val="22"/>
        </w:rPr>
      </w:pPr>
    </w:p>
    <w:p w:rsidR="00F37E46" w:rsidRPr="008A0310" w:rsidRDefault="00F37E46" w:rsidP="00F37E46">
      <w:pPr>
        <w:numPr>
          <w:ilvl w:val="0"/>
          <w:numId w:val="1"/>
        </w:numPr>
        <w:tabs>
          <w:tab w:val="clear" w:pos="340"/>
          <w:tab w:val="num" w:pos="720"/>
        </w:tabs>
        <w:ind w:left="720" w:hanging="360"/>
        <w:jc w:val="both"/>
        <w:rPr>
          <w:rFonts w:ascii="Arial" w:hAnsi="Arial" w:cs="Arial"/>
          <w:sz w:val="22"/>
          <w:szCs w:val="22"/>
        </w:rPr>
      </w:pPr>
      <w:r w:rsidRPr="008A0310">
        <w:rPr>
          <w:rFonts w:ascii="Arial" w:hAnsi="Arial" w:cs="Arial"/>
          <w:sz w:val="22"/>
          <w:szCs w:val="22"/>
        </w:rPr>
        <w:t>En noviembre fue aprobado por el Grupo Directivo el Plan de Calidad 2005 que entre sus propósitos se encuentran: determinar las necesidades cambiantes de los clientes, fortalecer el sistema de calidad, promover el mejoramiento continuo del sistema de calidad y de los servicios ofrecidos, así como, promover la comunicación interna y la integración del personal.</w:t>
      </w:r>
      <w:r>
        <w:rPr>
          <w:rFonts w:ascii="Arial" w:hAnsi="Arial" w:cs="Arial"/>
          <w:sz w:val="22"/>
          <w:szCs w:val="22"/>
        </w:rPr>
        <w:t xml:space="preserve">  En dicha reunión se revisó asimismo el cumplimiento de las metas/indicadores establecidas en el Plan de Calidad 2004, así como el avance en el cumplimiento de las metas cualitativas y cuantitativas establecidas para las acciones de mejora incorporadas en el mismo.</w:t>
      </w:r>
    </w:p>
    <w:p w:rsidR="00F37E46" w:rsidRPr="008A0310" w:rsidRDefault="00F37E46" w:rsidP="00F37E46">
      <w:pPr>
        <w:tabs>
          <w:tab w:val="num" w:pos="720"/>
        </w:tabs>
        <w:ind w:left="720" w:hanging="360"/>
        <w:jc w:val="both"/>
        <w:rPr>
          <w:rFonts w:ascii="Arial" w:hAnsi="Arial" w:cs="Arial"/>
          <w:b/>
          <w:sz w:val="22"/>
          <w:szCs w:val="22"/>
          <w:highlight w:val="yellow"/>
        </w:rPr>
      </w:pPr>
    </w:p>
    <w:p w:rsidR="00F37E46" w:rsidRPr="00527A09" w:rsidRDefault="00F37E46" w:rsidP="00F37E46">
      <w:pPr>
        <w:numPr>
          <w:ilvl w:val="0"/>
          <w:numId w:val="1"/>
        </w:numPr>
        <w:tabs>
          <w:tab w:val="clear" w:pos="340"/>
          <w:tab w:val="num" w:pos="720"/>
        </w:tabs>
        <w:ind w:left="720" w:hanging="360"/>
        <w:jc w:val="both"/>
        <w:rPr>
          <w:rFonts w:ascii="Arial" w:hAnsi="Arial" w:cs="Arial"/>
          <w:b/>
          <w:bCs/>
          <w:i/>
          <w:iCs/>
          <w:sz w:val="22"/>
          <w:szCs w:val="22"/>
          <w:lang w:val="es-MX"/>
        </w:rPr>
      </w:pPr>
      <w:r w:rsidRPr="008A0310">
        <w:rPr>
          <w:rFonts w:ascii="Arial" w:hAnsi="Arial" w:cs="Arial"/>
          <w:sz w:val="22"/>
          <w:szCs w:val="22"/>
        </w:rPr>
        <w:t>Durante 2004 se otorgaron las acreditaciones “</w:t>
      </w:r>
      <w:proofErr w:type="spellStart"/>
      <w:r w:rsidRPr="008A0310">
        <w:rPr>
          <w:rFonts w:ascii="Arial" w:hAnsi="Arial" w:cs="Arial"/>
          <w:sz w:val="22"/>
          <w:szCs w:val="22"/>
        </w:rPr>
        <w:t>ema</w:t>
      </w:r>
      <w:proofErr w:type="spellEnd"/>
      <w:r w:rsidRPr="008A0310">
        <w:rPr>
          <w:rFonts w:ascii="Arial" w:hAnsi="Arial" w:cs="Arial"/>
          <w:sz w:val="22"/>
          <w:szCs w:val="22"/>
        </w:rPr>
        <w:t>” a los Laboratorios de Corrosión y Masas de Metrología, habiéndose recibido la visita inicial para la acreditación del Laboratorio de Análisis Químicos, misma que ya fue otorgada a la fecha de este reporte, con lo que ascienden a 7 los laboratorios acreditados ante dicho organismo</w:t>
      </w:r>
      <w:r>
        <w:rPr>
          <w:rFonts w:ascii="Arial" w:hAnsi="Arial" w:cs="Arial"/>
          <w:sz w:val="22"/>
          <w:szCs w:val="22"/>
        </w:rPr>
        <w:t xml:space="preserve"> e involucra a </w:t>
      </w:r>
      <w:r w:rsidRPr="00527A09">
        <w:rPr>
          <w:rFonts w:ascii="Arial" w:hAnsi="Arial" w:cs="Arial"/>
          <w:sz w:val="22"/>
          <w:szCs w:val="22"/>
        </w:rPr>
        <w:t>47 métodos de prueba y procedimientos técnicos de calibración</w:t>
      </w:r>
      <w:r>
        <w:rPr>
          <w:rFonts w:ascii="Arial" w:hAnsi="Arial" w:cs="Arial"/>
          <w:sz w:val="22"/>
          <w:szCs w:val="22"/>
        </w:rPr>
        <w:t>.</w:t>
      </w:r>
    </w:p>
    <w:p w:rsidR="00F37E46" w:rsidRPr="008A0310" w:rsidRDefault="00F37E46" w:rsidP="00F37E46">
      <w:pPr>
        <w:tabs>
          <w:tab w:val="num" w:pos="720"/>
        </w:tabs>
        <w:ind w:left="720" w:hanging="360"/>
        <w:jc w:val="both"/>
        <w:rPr>
          <w:rFonts w:ascii="Arial" w:hAnsi="Arial" w:cs="Arial"/>
          <w:sz w:val="22"/>
          <w:szCs w:val="22"/>
        </w:rPr>
      </w:pPr>
    </w:p>
    <w:p w:rsidR="00F37E46" w:rsidRPr="008A0310" w:rsidRDefault="00F37E46" w:rsidP="00F37E46">
      <w:pPr>
        <w:numPr>
          <w:ilvl w:val="0"/>
          <w:numId w:val="1"/>
        </w:numPr>
        <w:tabs>
          <w:tab w:val="clear" w:pos="340"/>
          <w:tab w:val="num" w:pos="720"/>
        </w:tabs>
        <w:ind w:left="720" w:hanging="360"/>
        <w:jc w:val="both"/>
        <w:rPr>
          <w:rFonts w:ascii="Arial" w:hAnsi="Arial" w:cs="Arial"/>
          <w:sz w:val="22"/>
          <w:szCs w:val="22"/>
        </w:rPr>
      </w:pPr>
      <w:r w:rsidRPr="008A0310">
        <w:rPr>
          <w:rFonts w:ascii="Arial" w:hAnsi="Arial" w:cs="Arial"/>
          <w:sz w:val="22"/>
          <w:szCs w:val="22"/>
        </w:rPr>
        <w:t>Durante el año se llevaron a cabo las visitas de vigilancia de las áreas previamente acreditadas, así como las correspondientes al seguimiento de acciones correctivas por parte de la “</w:t>
      </w:r>
      <w:proofErr w:type="spellStart"/>
      <w:r w:rsidRPr="008A0310">
        <w:rPr>
          <w:rFonts w:ascii="Arial" w:hAnsi="Arial" w:cs="Arial"/>
          <w:sz w:val="22"/>
          <w:szCs w:val="22"/>
        </w:rPr>
        <w:t>ema</w:t>
      </w:r>
      <w:proofErr w:type="spellEnd"/>
      <w:r w:rsidRPr="008A0310">
        <w:rPr>
          <w:rFonts w:ascii="Arial" w:hAnsi="Arial" w:cs="Arial"/>
          <w:sz w:val="22"/>
          <w:szCs w:val="22"/>
        </w:rPr>
        <w:t>”, con resultados positivos en todos los casos.</w:t>
      </w:r>
    </w:p>
    <w:p w:rsidR="00F37E46" w:rsidRPr="008A0310" w:rsidRDefault="00F37E46" w:rsidP="00F37E46">
      <w:pPr>
        <w:tabs>
          <w:tab w:val="num" w:pos="720"/>
        </w:tabs>
        <w:ind w:left="720" w:hanging="360"/>
        <w:jc w:val="both"/>
        <w:rPr>
          <w:rFonts w:ascii="Arial" w:hAnsi="Arial" w:cs="Arial"/>
          <w:sz w:val="22"/>
          <w:szCs w:val="22"/>
        </w:rPr>
      </w:pPr>
    </w:p>
    <w:p w:rsidR="00F37E46" w:rsidRPr="008A0310" w:rsidRDefault="00F37E46" w:rsidP="00F37E46">
      <w:pPr>
        <w:numPr>
          <w:ilvl w:val="0"/>
          <w:numId w:val="1"/>
        </w:numPr>
        <w:tabs>
          <w:tab w:val="clear" w:pos="340"/>
          <w:tab w:val="num" w:pos="720"/>
        </w:tabs>
        <w:ind w:left="720" w:hanging="360"/>
        <w:jc w:val="both"/>
        <w:rPr>
          <w:rFonts w:ascii="Arial" w:hAnsi="Arial" w:cs="Arial"/>
          <w:sz w:val="22"/>
          <w:szCs w:val="22"/>
        </w:rPr>
      </w:pPr>
      <w:r w:rsidRPr="008A0310">
        <w:rPr>
          <w:rFonts w:ascii="Arial" w:hAnsi="Arial" w:cs="Arial"/>
          <w:sz w:val="22"/>
          <w:szCs w:val="22"/>
        </w:rPr>
        <w:t xml:space="preserve">A finales del año 2004, se iniciaron las actividades de homologación de los sistemas de calidad que son la base de las acreditaciones obtenidas y de la certificación con que actualmente cuenta el Centro. </w:t>
      </w:r>
    </w:p>
    <w:p w:rsidR="00F37E46" w:rsidRPr="008A0310" w:rsidRDefault="00F37E46" w:rsidP="00F37E46">
      <w:pPr>
        <w:tabs>
          <w:tab w:val="num" w:pos="720"/>
        </w:tabs>
        <w:ind w:left="720" w:hanging="360"/>
        <w:jc w:val="both"/>
        <w:rPr>
          <w:rFonts w:ascii="Arial" w:hAnsi="Arial" w:cs="Arial"/>
          <w:sz w:val="22"/>
          <w:szCs w:val="22"/>
        </w:rPr>
      </w:pPr>
    </w:p>
    <w:p w:rsidR="00F37E46" w:rsidRPr="008A0310" w:rsidRDefault="00F37E46" w:rsidP="00F37E46">
      <w:pPr>
        <w:numPr>
          <w:ilvl w:val="0"/>
          <w:numId w:val="1"/>
        </w:numPr>
        <w:tabs>
          <w:tab w:val="clear" w:pos="340"/>
          <w:tab w:val="num" w:pos="720"/>
        </w:tabs>
        <w:ind w:left="720" w:hanging="360"/>
        <w:jc w:val="both"/>
        <w:rPr>
          <w:rFonts w:ascii="Arial" w:hAnsi="Arial" w:cs="Arial"/>
          <w:sz w:val="22"/>
          <w:szCs w:val="22"/>
        </w:rPr>
      </w:pPr>
      <w:r w:rsidRPr="008A0310">
        <w:rPr>
          <w:rFonts w:ascii="Arial" w:hAnsi="Arial" w:cs="Arial"/>
          <w:sz w:val="22"/>
          <w:szCs w:val="22"/>
        </w:rPr>
        <w:t xml:space="preserve">Durante el segundo semestre del año se impartieron una serie de cursos relacionados tanto con temas de calidad como con temas técnicos: Herramientas para la Calidad, Mejora Continua, Comunicación Interpersonal y Asertividad, Inteligencia Emocional, Liderazgo en el siglo XXI, Nueva Cultura Laboral, Las 5 ´S, Buenas Prácticas de Laboratorio y Aseguramiento de la Calidad en las Mediciones Analíticas. </w:t>
      </w:r>
    </w:p>
    <w:p w:rsidR="00007665" w:rsidRDefault="00007665"/>
    <w:p w:rsidR="0084450F" w:rsidRDefault="0084450F"/>
    <w:p w:rsidR="003A4D28" w:rsidRPr="003A4D28" w:rsidRDefault="003A4D28">
      <w:pPr>
        <w:rPr>
          <w:b/>
        </w:rPr>
      </w:pPr>
      <w:r w:rsidRPr="003A4D28">
        <w:rPr>
          <w:b/>
        </w:rPr>
        <w:t>2005</w:t>
      </w:r>
    </w:p>
    <w:p w:rsidR="003A4D28" w:rsidRDefault="003A4D28"/>
    <w:p w:rsidR="003A4D28" w:rsidRDefault="003A4D28" w:rsidP="003A4D28">
      <w:pPr>
        <w:numPr>
          <w:ilvl w:val="0"/>
          <w:numId w:val="2"/>
        </w:numPr>
        <w:tabs>
          <w:tab w:val="clear" w:pos="471"/>
          <w:tab w:val="num" w:pos="240"/>
        </w:tabs>
        <w:autoSpaceDE w:val="0"/>
        <w:autoSpaceDN w:val="0"/>
        <w:adjustRightInd w:val="0"/>
        <w:ind w:left="240" w:hanging="240"/>
        <w:jc w:val="both"/>
        <w:rPr>
          <w:sz w:val="22"/>
          <w:szCs w:val="22"/>
          <w:lang w:val="es-ES"/>
        </w:rPr>
      </w:pPr>
      <w:r>
        <w:rPr>
          <w:sz w:val="22"/>
          <w:szCs w:val="22"/>
          <w:lang w:val="es-ES"/>
        </w:rPr>
        <w:t>El mantenimiento de la certificación ISO 9001:2000 y de la acreditación ante la “</w:t>
      </w:r>
      <w:proofErr w:type="spellStart"/>
      <w:r>
        <w:rPr>
          <w:sz w:val="22"/>
          <w:szCs w:val="22"/>
          <w:lang w:val="es-ES"/>
        </w:rPr>
        <w:t>ema</w:t>
      </w:r>
      <w:proofErr w:type="spellEnd"/>
      <w:r>
        <w:rPr>
          <w:sz w:val="22"/>
          <w:szCs w:val="22"/>
          <w:lang w:val="es-ES"/>
        </w:rPr>
        <w:t xml:space="preserve">” de 46 métodos de prueba y calibración </w:t>
      </w:r>
    </w:p>
    <w:p w:rsidR="003A4D28" w:rsidRPr="005348EA" w:rsidRDefault="003A4D28" w:rsidP="003A4D28">
      <w:pPr>
        <w:rPr>
          <w:b/>
        </w:rPr>
      </w:pPr>
      <w:r>
        <w:rPr>
          <w:b/>
        </w:rPr>
        <w:t>5.2.8.1.-  Actividades del Sistema de Gestión de la Calidad</w:t>
      </w:r>
    </w:p>
    <w:p w:rsidR="003A4D28" w:rsidRDefault="003A4D28" w:rsidP="003A4D28">
      <w:pPr>
        <w:jc w:val="both"/>
      </w:pPr>
    </w:p>
    <w:p w:rsidR="003A4D28" w:rsidRDefault="003A4D28" w:rsidP="003A4D28">
      <w:pPr>
        <w:jc w:val="both"/>
        <w:rPr>
          <w:rFonts w:eastAsia="Arial Unicode MS"/>
        </w:rPr>
      </w:pPr>
      <w:r>
        <w:lastRenderedPageBreak/>
        <w:t>Los resultados del Sistema de Gestión de la Calidad a través de auditorías, acciones de mejora e indicadores de desempeño del Plan de Calidad 2005, además de la Reunión de Revisiones por la Dirección, observaron en lo general el cumplimiento de lo programado.</w:t>
      </w:r>
    </w:p>
    <w:p w:rsidR="003A4D28" w:rsidRDefault="003A4D28" w:rsidP="003A4D28">
      <w:pPr>
        <w:jc w:val="both"/>
        <w:rPr>
          <w:rFonts w:eastAsia="Arial Unicode MS"/>
          <w:sz w:val="20"/>
        </w:rPr>
      </w:pPr>
    </w:p>
    <w:p w:rsidR="003A4D28" w:rsidRDefault="003A4D28" w:rsidP="003A4D28">
      <w:pPr>
        <w:numPr>
          <w:ilvl w:val="0"/>
          <w:numId w:val="3"/>
        </w:numPr>
        <w:tabs>
          <w:tab w:val="clear" w:pos="491"/>
        </w:tabs>
        <w:ind w:left="360"/>
        <w:jc w:val="both"/>
      </w:pPr>
      <w:r>
        <w:t>En el mes de febrero se emitió por parte de la Entidad Mexicana de Acreditación, A.C. (</w:t>
      </w:r>
      <w:proofErr w:type="spellStart"/>
      <w:r>
        <w:t>ema</w:t>
      </w:r>
      <w:proofErr w:type="spellEnd"/>
      <w:r>
        <w:t>), el documento de acreditación del Laboratorio de Análisis Químicos, siendo la octava acreditación obtenida por los Laboratorios del CIMAV.</w:t>
      </w:r>
    </w:p>
    <w:p w:rsidR="003A4D28" w:rsidRPr="00251B17" w:rsidRDefault="003A4D28" w:rsidP="003A4D28">
      <w:pPr>
        <w:jc w:val="both"/>
      </w:pPr>
    </w:p>
    <w:p w:rsidR="003A4D28" w:rsidRPr="00251B17" w:rsidRDefault="003A4D28" w:rsidP="003A4D28">
      <w:pPr>
        <w:numPr>
          <w:ilvl w:val="0"/>
          <w:numId w:val="3"/>
        </w:numPr>
        <w:tabs>
          <w:tab w:val="clear" w:pos="491"/>
        </w:tabs>
        <w:ind w:left="360"/>
        <w:jc w:val="both"/>
      </w:pPr>
      <w:r>
        <w:t>En junio se llevó a cabo la auditoría de seguimiento por parte del organismo registrador TÜV, logrando mantener la vigencia de la certificación ISO 9001:2000.</w:t>
      </w:r>
    </w:p>
    <w:p w:rsidR="003A4D28" w:rsidRPr="00251B17" w:rsidRDefault="003A4D28" w:rsidP="003A4D28">
      <w:pPr>
        <w:jc w:val="both"/>
      </w:pPr>
    </w:p>
    <w:p w:rsidR="003A4D28" w:rsidRPr="00251B17" w:rsidRDefault="003A4D28" w:rsidP="003A4D28">
      <w:pPr>
        <w:numPr>
          <w:ilvl w:val="0"/>
          <w:numId w:val="3"/>
        </w:numPr>
        <w:tabs>
          <w:tab w:val="clear" w:pos="491"/>
        </w:tabs>
        <w:ind w:left="360"/>
        <w:jc w:val="both"/>
      </w:pPr>
      <w:r>
        <w:t>Se participa en el Padrón Nacional de Evaluadores de la Entidad Mexicana de Acreditación, A.C. (</w:t>
      </w:r>
      <w:proofErr w:type="spellStart"/>
      <w:r>
        <w:t>ema</w:t>
      </w:r>
      <w:proofErr w:type="spellEnd"/>
      <w:r>
        <w:t xml:space="preserve">), como evaluadores líderes técnicos y expertos técnicos.  </w:t>
      </w:r>
    </w:p>
    <w:p w:rsidR="003A4D28" w:rsidRDefault="003A4D28" w:rsidP="003A4D28">
      <w:pPr>
        <w:ind w:left="360" w:hanging="360"/>
        <w:jc w:val="both"/>
      </w:pPr>
    </w:p>
    <w:p w:rsidR="003A4D28" w:rsidRDefault="003A4D28" w:rsidP="003A4D28">
      <w:pPr>
        <w:numPr>
          <w:ilvl w:val="0"/>
          <w:numId w:val="3"/>
        </w:numPr>
        <w:tabs>
          <w:tab w:val="clear" w:pos="491"/>
        </w:tabs>
        <w:ind w:left="360"/>
        <w:jc w:val="both"/>
      </w:pPr>
      <w:r>
        <w:t xml:space="preserve">Se impartió a los Responsables y Técnicos de los Laboratorios, los talleres de: </w:t>
      </w:r>
    </w:p>
    <w:p w:rsidR="003A4D28" w:rsidRDefault="003A4D28" w:rsidP="003A4D28">
      <w:pPr>
        <w:ind w:left="360" w:hanging="360"/>
        <w:jc w:val="both"/>
      </w:pPr>
    </w:p>
    <w:p w:rsidR="003A4D28" w:rsidRDefault="003A4D28" w:rsidP="003A4D28">
      <w:pPr>
        <w:numPr>
          <w:ilvl w:val="1"/>
          <w:numId w:val="3"/>
        </w:numPr>
        <w:tabs>
          <w:tab w:val="clear" w:pos="1420"/>
          <w:tab w:val="num" w:pos="600"/>
        </w:tabs>
        <w:ind w:left="600" w:hanging="240"/>
        <w:jc w:val="both"/>
      </w:pPr>
      <w:r>
        <w:t>Buenas Prácticas para Auditores</w:t>
      </w:r>
    </w:p>
    <w:p w:rsidR="003A4D28" w:rsidRDefault="003A4D28" w:rsidP="003A4D28">
      <w:pPr>
        <w:numPr>
          <w:ilvl w:val="1"/>
          <w:numId w:val="3"/>
        </w:numPr>
        <w:tabs>
          <w:tab w:val="clear" w:pos="1420"/>
          <w:tab w:val="num" w:pos="600"/>
        </w:tabs>
        <w:ind w:left="600" w:hanging="240"/>
        <w:jc w:val="both"/>
      </w:pPr>
      <w:r>
        <w:t>QFD</w:t>
      </w:r>
    </w:p>
    <w:p w:rsidR="003A4D28" w:rsidRDefault="003A4D28" w:rsidP="003A4D28">
      <w:pPr>
        <w:numPr>
          <w:ilvl w:val="1"/>
          <w:numId w:val="3"/>
        </w:numPr>
        <w:tabs>
          <w:tab w:val="clear" w:pos="1420"/>
          <w:tab w:val="num" w:pos="600"/>
        </w:tabs>
        <w:ind w:left="600" w:hanging="240"/>
        <w:jc w:val="both"/>
        <w:rPr>
          <w:rFonts w:eastAsia="Arial Unicode MS"/>
        </w:rPr>
      </w:pPr>
      <w:r>
        <w:t>Auditores Internos para Sistemas de Calidad en Base a los Requerimientos de la norma ISO 19011:2002</w:t>
      </w:r>
    </w:p>
    <w:p w:rsidR="003A4D28" w:rsidRDefault="003A4D28" w:rsidP="003A4D28">
      <w:pPr>
        <w:ind w:left="360" w:hanging="360"/>
        <w:jc w:val="both"/>
        <w:rPr>
          <w:rFonts w:eastAsia="Arial Unicode MS"/>
          <w:b/>
          <w:bCs/>
          <w:sz w:val="20"/>
        </w:rPr>
      </w:pPr>
    </w:p>
    <w:p w:rsidR="003A4D28" w:rsidRPr="007B7F65" w:rsidRDefault="003A4D28" w:rsidP="003A4D28">
      <w:pPr>
        <w:numPr>
          <w:ilvl w:val="0"/>
          <w:numId w:val="3"/>
        </w:numPr>
        <w:tabs>
          <w:tab w:val="clear" w:pos="491"/>
        </w:tabs>
        <w:ind w:left="360"/>
        <w:jc w:val="both"/>
      </w:pPr>
      <w:r w:rsidRPr="007B7F65">
        <w:t>Durante el año se trabajó en los laboratorios de metrología y corrosión para estar en posibilidades de ampliar el número de procedimientos de calibración y métodos de prueba</w:t>
      </w:r>
      <w:r>
        <w:t xml:space="preserve"> acreditados.</w:t>
      </w:r>
    </w:p>
    <w:p w:rsidR="003A4D28" w:rsidRPr="00FE7B72" w:rsidRDefault="003A4D28" w:rsidP="003A4D28">
      <w:pPr>
        <w:ind w:left="360" w:hanging="360"/>
        <w:jc w:val="both"/>
        <w:rPr>
          <w:rFonts w:eastAsia="Arial Unicode MS"/>
          <w:b/>
          <w:bCs/>
          <w:sz w:val="20"/>
        </w:rPr>
      </w:pPr>
    </w:p>
    <w:p w:rsidR="003A4D28" w:rsidRDefault="003A4D28" w:rsidP="003A4D28">
      <w:pPr>
        <w:numPr>
          <w:ilvl w:val="0"/>
          <w:numId w:val="3"/>
        </w:numPr>
        <w:tabs>
          <w:tab w:val="clear" w:pos="491"/>
        </w:tabs>
        <w:ind w:left="360"/>
        <w:jc w:val="both"/>
        <w:rPr>
          <w:rFonts w:eastAsia="Arial Unicode MS"/>
        </w:rPr>
      </w:pPr>
      <w:r>
        <w:t>El 19 de abril la Entidad Mexicana de Acreditación llevó a cabo en las instalaciones del CIMAV el evento: “</w:t>
      </w:r>
      <w:proofErr w:type="spellStart"/>
      <w:r>
        <w:t>ema</w:t>
      </w:r>
      <w:proofErr w:type="spellEnd"/>
      <w:r>
        <w:t xml:space="preserve"> va a su casa”, donde como anfitriones y participantes en la organización el resultado fue un éxito, ya que se contó con la presencia de más de cien asistentes y se alcanzaron los objetivos del evento al atender directamente, por parte de la </w:t>
      </w:r>
      <w:proofErr w:type="spellStart"/>
      <w:r>
        <w:t>ema</w:t>
      </w:r>
      <w:proofErr w:type="spellEnd"/>
      <w:r>
        <w:t>, las inquietudes, quejas y comentarios de sus clientes e interesados en la evaluación de la conformidad.</w:t>
      </w:r>
    </w:p>
    <w:p w:rsidR="003A4D28" w:rsidRDefault="003A4D28" w:rsidP="003A4D28">
      <w:pPr>
        <w:ind w:left="360" w:hanging="360"/>
        <w:jc w:val="both"/>
        <w:rPr>
          <w:rFonts w:eastAsia="Arial Unicode MS"/>
          <w:b/>
          <w:bCs/>
        </w:rPr>
      </w:pPr>
    </w:p>
    <w:p w:rsidR="003A4D28" w:rsidRDefault="003A4D28" w:rsidP="003A4D28">
      <w:pPr>
        <w:numPr>
          <w:ilvl w:val="0"/>
          <w:numId w:val="3"/>
        </w:numPr>
        <w:tabs>
          <w:tab w:val="clear" w:pos="491"/>
        </w:tabs>
        <w:ind w:left="360"/>
        <w:jc w:val="both"/>
      </w:pPr>
      <w:r>
        <w:t xml:space="preserve">Del 7 al 9 de septiembre se apoyó a la </w:t>
      </w:r>
      <w:proofErr w:type="spellStart"/>
      <w:r>
        <w:t>ema</w:t>
      </w:r>
      <w:proofErr w:type="spellEnd"/>
      <w:r>
        <w:t xml:space="preserve"> para la realización del curso: “Administración de un laboratorio bajo la norma NMX-EC-17025-IMNC-2000”; a cambio, se recibieron cinco becas para asistir al curso, las cuales fueron aprovechadas por personal de los laboratorios del Centro que a futuro podrían ser acreditados.</w:t>
      </w:r>
    </w:p>
    <w:p w:rsidR="003A4D28" w:rsidRDefault="003A4D28"/>
    <w:p w:rsidR="003A4D28" w:rsidRPr="003A4D28" w:rsidRDefault="003A4D28">
      <w:pPr>
        <w:rPr>
          <w:b/>
        </w:rPr>
      </w:pPr>
      <w:r w:rsidRPr="003A4D28">
        <w:rPr>
          <w:b/>
        </w:rPr>
        <w:t>2006</w:t>
      </w:r>
    </w:p>
    <w:p w:rsidR="003A4D28" w:rsidRDefault="003A4D28"/>
    <w:p w:rsidR="003A4D28" w:rsidRPr="00487563" w:rsidRDefault="003A4D28" w:rsidP="003A4D28">
      <w:pPr>
        <w:rPr>
          <w:b/>
          <w:sz w:val="22"/>
          <w:szCs w:val="22"/>
        </w:rPr>
      </w:pPr>
      <w:r w:rsidRPr="00487563">
        <w:rPr>
          <w:b/>
          <w:sz w:val="22"/>
          <w:szCs w:val="22"/>
        </w:rPr>
        <w:t>Actividades del Sistema de Gestión de la Calidad</w:t>
      </w:r>
    </w:p>
    <w:p w:rsidR="003A4D28" w:rsidRPr="00487563" w:rsidRDefault="003A4D28" w:rsidP="003A4D28">
      <w:pPr>
        <w:jc w:val="both"/>
        <w:rPr>
          <w:b/>
          <w:sz w:val="22"/>
          <w:szCs w:val="22"/>
        </w:rPr>
      </w:pPr>
    </w:p>
    <w:p w:rsidR="003A4D28" w:rsidRPr="00487563" w:rsidRDefault="003A4D28" w:rsidP="003A4D28">
      <w:pPr>
        <w:jc w:val="both"/>
        <w:rPr>
          <w:sz w:val="22"/>
          <w:szCs w:val="22"/>
        </w:rPr>
      </w:pPr>
      <w:r>
        <w:rPr>
          <w:sz w:val="22"/>
          <w:szCs w:val="22"/>
        </w:rPr>
        <w:t xml:space="preserve">A principios del </w:t>
      </w:r>
      <w:r w:rsidRPr="00487563">
        <w:rPr>
          <w:sz w:val="22"/>
          <w:szCs w:val="22"/>
        </w:rPr>
        <w:t xml:space="preserve">año se llevó </w:t>
      </w:r>
      <w:proofErr w:type="spellStart"/>
      <w:r w:rsidRPr="00487563">
        <w:rPr>
          <w:sz w:val="22"/>
          <w:szCs w:val="22"/>
        </w:rPr>
        <w:t>acabo</w:t>
      </w:r>
      <w:proofErr w:type="spellEnd"/>
      <w:r w:rsidRPr="00487563">
        <w:rPr>
          <w:sz w:val="22"/>
          <w:szCs w:val="22"/>
        </w:rPr>
        <w:t xml:space="preserve"> la actualización del Manual de Calidad y de los procedimientos administrativos del Sistema de Gestión de la Calidad. Dicha actualización fue requerida debido a que entró en vigor la Norma ISO/IEC 17025: 2005 que sustituye a la versión de 1999 y que equivale a la Norma Mexicana NMX-EC-17025-IMNC-2006.</w:t>
      </w:r>
    </w:p>
    <w:p w:rsidR="003A4D28" w:rsidRPr="00487563" w:rsidRDefault="003A4D28" w:rsidP="003A4D28">
      <w:pPr>
        <w:jc w:val="both"/>
        <w:rPr>
          <w:sz w:val="22"/>
          <w:szCs w:val="22"/>
        </w:rPr>
      </w:pPr>
    </w:p>
    <w:p w:rsidR="003A4D28" w:rsidRPr="005121D2" w:rsidRDefault="003A4D28" w:rsidP="003A4D28">
      <w:pPr>
        <w:jc w:val="both"/>
        <w:rPr>
          <w:sz w:val="22"/>
          <w:szCs w:val="22"/>
        </w:rPr>
      </w:pPr>
      <w:r>
        <w:rPr>
          <w:sz w:val="22"/>
          <w:szCs w:val="22"/>
        </w:rPr>
        <w:t>D</w:t>
      </w:r>
      <w:r w:rsidRPr="00487563">
        <w:rPr>
          <w:sz w:val="22"/>
          <w:szCs w:val="22"/>
        </w:rPr>
        <w:t>el 4 de abril al 3 de mayo, se realizaron las auditorías internas a los laboratorios y a las áreas administrativas de apoyo que se encuentran dentro del alcance de la</w:t>
      </w:r>
      <w:r w:rsidRPr="005121D2">
        <w:rPr>
          <w:sz w:val="22"/>
          <w:szCs w:val="22"/>
        </w:rPr>
        <w:t xml:space="preserve"> Acreditación/Certificación. </w:t>
      </w:r>
    </w:p>
    <w:p w:rsidR="003A4D28" w:rsidRPr="005121D2" w:rsidRDefault="003A4D28" w:rsidP="003A4D28">
      <w:pPr>
        <w:jc w:val="both"/>
        <w:rPr>
          <w:sz w:val="22"/>
          <w:szCs w:val="22"/>
        </w:rPr>
      </w:pPr>
    </w:p>
    <w:p w:rsidR="003A4D28" w:rsidRPr="005121D2" w:rsidRDefault="003A4D28" w:rsidP="003A4D28">
      <w:pPr>
        <w:jc w:val="both"/>
        <w:rPr>
          <w:sz w:val="22"/>
          <w:szCs w:val="22"/>
        </w:rPr>
      </w:pPr>
      <w:r w:rsidRPr="005121D2">
        <w:rPr>
          <w:sz w:val="22"/>
          <w:szCs w:val="22"/>
        </w:rPr>
        <w:t>En</w:t>
      </w:r>
      <w:r>
        <w:rPr>
          <w:sz w:val="22"/>
          <w:szCs w:val="22"/>
        </w:rPr>
        <w:t xml:space="preserve"> los meses de mayo y noviembre </w:t>
      </w:r>
      <w:r w:rsidRPr="005121D2">
        <w:rPr>
          <w:sz w:val="22"/>
          <w:szCs w:val="22"/>
        </w:rPr>
        <w:t>se llevaron a cabo la Primera y Segunda Reunión Ordinaria de Revisiones por la Dirección respectivamente</w:t>
      </w:r>
      <w:r>
        <w:rPr>
          <w:sz w:val="22"/>
          <w:szCs w:val="22"/>
        </w:rPr>
        <w:t>.</w:t>
      </w:r>
      <w:r w:rsidRPr="005121D2">
        <w:rPr>
          <w:sz w:val="22"/>
          <w:szCs w:val="22"/>
        </w:rPr>
        <w:t xml:space="preserve"> </w:t>
      </w:r>
      <w:r>
        <w:rPr>
          <w:sz w:val="22"/>
          <w:szCs w:val="22"/>
        </w:rPr>
        <w:t>E</w:t>
      </w:r>
      <w:r w:rsidRPr="005121D2">
        <w:rPr>
          <w:sz w:val="22"/>
          <w:szCs w:val="22"/>
        </w:rPr>
        <w:t>n ambas se presentaron los resultados de la</w:t>
      </w:r>
      <w:r>
        <w:rPr>
          <w:sz w:val="22"/>
          <w:szCs w:val="22"/>
        </w:rPr>
        <w:t>s</w:t>
      </w:r>
      <w:r w:rsidRPr="005121D2">
        <w:rPr>
          <w:sz w:val="22"/>
          <w:szCs w:val="22"/>
        </w:rPr>
        <w:t xml:space="preserve"> auditorías internas, acciones de mejora e indicadores de desempeño del Plan de Calidad 2006, los cuales alcanzaron lo programado para el cierre del año. </w:t>
      </w:r>
    </w:p>
    <w:p w:rsidR="003A4D28" w:rsidRPr="005121D2" w:rsidRDefault="003A4D28" w:rsidP="003A4D28">
      <w:pPr>
        <w:jc w:val="both"/>
        <w:rPr>
          <w:sz w:val="22"/>
          <w:szCs w:val="22"/>
        </w:rPr>
      </w:pPr>
    </w:p>
    <w:p w:rsidR="003A4D28" w:rsidRDefault="003A4D28" w:rsidP="003A4D28">
      <w:pPr>
        <w:jc w:val="both"/>
        <w:rPr>
          <w:sz w:val="22"/>
          <w:szCs w:val="22"/>
        </w:rPr>
      </w:pPr>
      <w:r w:rsidRPr="005121D2">
        <w:rPr>
          <w:sz w:val="22"/>
          <w:szCs w:val="22"/>
        </w:rPr>
        <w:t>Como parte de la mejora continua del Centro se identificaron las actividades y procesos críticos del Posgrado, observando las directrices establecidas en la guía ISO/IWA 2:2003</w:t>
      </w:r>
      <w:r w:rsidRPr="005121D2">
        <w:rPr>
          <w:color w:val="000000"/>
          <w:sz w:val="22"/>
          <w:szCs w:val="22"/>
        </w:rPr>
        <w:t xml:space="preserve"> </w:t>
      </w:r>
      <w:r w:rsidRPr="005121D2">
        <w:rPr>
          <w:sz w:val="22"/>
          <w:szCs w:val="22"/>
        </w:rPr>
        <w:t>de la normatividad ISO (equivalente a la Norma Mexicana NMX-CC-023-IMNC-2004)</w:t>
      </w:r>
      <w:r>
        <w:rPr>
          <w:sz w:val="22"/>
          <w:szCs w:val="22"/>
        </w:rPr>
        <w:t>.</w:t>
      </w:r>
    </w:p>
    <w:p w:rsidR="003A4D28" w:rsidRPr="005121D2" w:rsidRDefault="003A4D28" w:rsidP="003A4D28">
      <w:pPr>
        <w:jc w:val="both"/>
        <w:rPr>
          <w:sz w:val="22"/>
          <w:szCs w:val="22"/>
        </w:rPr>
      </w:pPr>
    </w:p>
    <w:p w:rsidR="003A4D28" w:rsidRPr="00561B8F" w:rsidRDefault="003A4D28" w:rsidP="003A4D28">
      <w:pPr>
        <w:jc w:val="both"/>
        <w:rPr>
          <w:sz w:val="22"/>
          <w:szCs w:val="22"/>
        </w:rPr>
      </w:pPr>
      <w:r w:rsidRPr="00561B8F">
        <w:rPr>
          <w:sz w:val="22"/>
          <w:szCs w:val="22"/>
        </w:rPr>
        <w:t xml:space="preserve">El día 21 de Junio se llevó </w:t>
      </w:r>
      <w:proofErr w:type="spellStart"/>
      <w:r w:rsidRPr="00561B8F">
        <w:rPr>
          <w:sz w:val="22"/>
          <w:szCs w:val="22"/>
        </w:rPr>
        <w:t>acabo</w:t>
      </w:r>
      <w:proofErr w:type="spellEnd"/>
      <w:r w:rsidRPr="00561B8F">
        <w:rPr>
          <w:sz w:val="22"/>
          <w:szCs w:val="22"/>
        </w:rPr>
        <w:t xml:space="preserve"> la visita de seguimiento por parte de “TÜV” (Organismo Certificador) con resultados favorables, manteniendo la Certificación ISO 9001:2000 de los Laboratorios.</w:t>
      </w:r>
    </w:p>
    <w:p w:rsidR="003A4D28" w:rsidRPr="00561B8F" w:rsidRDefault="003A4D28" w:rsidP="003A4D28">
      <w:pPr>
        <w:jc w:val="both"/>
        <w:rPr>
          <w:sz w:val="22"/>
          <w:szCs w:val="22"/>
        </w:rPr>
      </w:pPr>
    </w:p>
    <w:p w:rsidR="003A4D28" w:rsidRPr="00561B8F" w:rsidRDefault="003A4D28" w:rsidP="003A4D28">
      <w:pPr>
        <w:jc w:val="both"/>
        <w:rPr>
          <w:sz w:val="22"/>
          <w:szCs w:val="22"/>
        </w:rPr>
      </w:pPr>
      <w:r w:rsidRPr="00561B8F">
        <w:rPr>
          <w:sz w:val="22"/>
          <w:szCs w:val="22"/>
        </w:rPr>
        <w:t xml:space="preserve">Se capacitó a personal que está dentro del alcance de la Certificación con el curso de: “Administradores y Usuarios del </w:t>
      </w:r>
      <w:proofErr w:type="spellStart"/>
      <w:r w:rsidRPr="00561B8F">
        <w:rPr>
          <w:sz w:val="22"/>
          <w:szCs w:val="22"/>
        </w:rPr>
        <w:t>Master</w:t>
      </w:r>
      <w:proofErr w:type="spellEnd"/>
      <w:r w:rsidRPr="00561B8F">
        <w:rPr>
          <w:sz w:val="22"/>
          <w:szCs w:val="22"/>
        </w:rPr>
        <w:t xml:space="preserve"> Control”, Software para el Control de Documentos del Sistema de Gestión de la Calidad</w:t>
      </w:r>
      <w:r>
        <w:rPr>
          <w:sz w:val="22"/>
          <w:szCs w:val="22"/>
        </w:rPr>
        <w:t>.</w:t>
      </w:r>
    </w:p>
    <w:p w:rsidR="003A4D28" w:rsidRPr="00561B8F" w:rsidRDefault="003A4D28" w:rsidP="003A4D28">
      <w:pPr>
        <w:jc w:val="both"/>
        <w:rPr>
          <w:bCs/>
          <w:sz w:val="22"/>
          <w:szCs w:val="22"/>
          <w:lang w:val="es-ES"/>
        </w:rPr>
      </w:pPr>
    </w:p>
    <w:p w:rsidR="003A4D28" w:rsidRPr="00561B8F" w:rsidRDefault="003A4D28" w:rsidP="003A4D28">
      <w:pPr>
        <w:jc w:val="both"/>
        <w:rPr>
          <w:bCs/>
          <w:sz w:val="22"/>
          <w:szCs w:val="22"/>
          <w:lang w:val="es-ES"/>
        </w:rPr>
      </w:pPr>
      <w:r w:rsidRPr="00561B8F">
        <w:rPr>
          <w:bCs/>
          <w:sz w:val="22"/>
          <w:szCs w:val="22"/>
          <w:lang w:val="es-ES"/>
        </w:rPr>
        <w:t xml:space="preserve">Se participó en una serie de videoconferencias organizadas por el Centro Nacional de Metrología, la Dirección General de Normas de la Secretaría de Economía y la </w:t>
      </w:r>
      <w:proofErr w:type="spellStart"/>
      <w:r w:rsidRPr="00561B8F">
        <w:rPr>
          <w:bCs/>
          <w:sz w:val="22"/>
          <w:szCs w:val="22"/>
          <w:lang w:val="es-ES"/>
        </w:rPr>
        <w:t>ema</w:t>
      </w:r>
      <w:proofErr w:type="spellEnd"/>
      <w:r>
        <w:rPr>
          <w:bCs/>
          <w:sz w:val="22"/>
          <w:szCs w:val="22"/>
          <w:lang w:val="es-ES"/>
        </w:rPr>
        <w:t xml:space="preserve"> en</w:t>
      </w:r>
      <w:r w:rsidRPr="00561B8F">
        <w:rPr>
          <w:bCs/>
          <w:sz w:val="22"/>
          <w:szCs w:val="22"/>
          <w:lang w:val="es-ES"/>
        </w:rPr>
        <w:t xml:space="preserve"> los temas: Sistema de Metrología, Normalización y Evaluación de la Conformidad.</w:t>
      </w:r>
    </w:p>
    <w:p w:rsidR="003A4D28" w:rsidRPr="00561B8F" w:rsidRDefault="003A4D28" w:rsidP="003A4D28">
      <w:pPr>
        <w:jc w:val="both"/>
        <w:rPr>
          <w:sz w:val="22"/>
          <w:szCs w:val="22"/>
          <w:lang w:val="es-ES"/>
        </w:rPr>
      </w:pPr>
    </w:p>
    <w:p w:rsidR="003A4D28" w:rsidRPr="00561B8F" w:rsidRDefault="003A4D28" w:rsidP="003A4D28">
      <w:pPr>
        <w:jc w:val="both"/>
        <w:rPr>
          <w:sz w:val="22"/>
          <w:szCs w:val="22"/>
        </w:rPr>
      </w:pPr>
      <w:r w:rsidRPr="00561B8F">
        <w:rPr>
          <w:sz w:val="22"/>
          <w:szCs w:val="22"/>
        </w:rPr>
        <w:t>De igual forma, durante el 2006 los equipos de calidad llevaron a cabo las reuniones establecidas en cada uno de sus programas. En las dichas reuniones, con el objeto de detectar e implementar mejoras en la organización bajo la Norma ISO 9004:2000, el Administrador del Programa de Calidad impartió pláticas sobre este tema.</w:t>
      </w:r>
    </w:p>
    <w:p w:rsidR="003A4D28" w:rsidRPr="00561B8F" w:rsidRDefault="003A4D28" w:rsidP="003A4D28">
      <w:pPr>
        <w:jc w:val="both"/>
        <w:rPr>
          <w:sz w:val="22"/>
          <w:szCs w:val="22"/>
        </w:rPr>
      </w:pPr>
    </w:p>
    <w:p w:rsidR="003A4D28" w:rsidRPr="00561B8F" w:rsidRDefault="003A4D28" w:rsidP="003A4D28">
      <w:pPr>
        <w:jc w:val="both"/>
        <w:rPr>
          <w:b/>
          <w:sz w:val="22"/>
          <w:szCs w:val="22"/>
        </w:rPr>
      </w:pPr>
      <w:r w:rsidRPr="00561B8F">
        <w:rPr>
          <w:sz w:val="22"/>
          <w:szCs w:val="22"/>
        </w:rPr>
        <w:t>Como una actividad para fortalecer el punto anterior, se realizó el curso: “La Mejora Continua bajo la: Norma ISO 9004:2000”</w:t>
      </w:r>
      <w:r>
        <w:rPr>
          <w:sz w:val="22"/>
          <w:szCs w:val="22"/>
        </w:rPr>
        <w:t>.</w:t>
      </w:r>
    </w:p>
    <w:p w:rsidR="003A4D28" w:rsidRPr="00561B8F" w:rsidRDefault="003A4D28" w:rsidP="003A4D28">
      <w:pPr>
        <w:jc w:val="both"/>
        <w:rPr>
          <w:bCs/>
          <w:sz w:val="22"/>
          <w:szCs w:val="22"/>
          <w:lang w:val="es-ES"/>
        </w:rPr>
      </w:pPr>
    </w:p>
    <w:p w:rsidR="003A4D28" w:rsidRPr="00561B8F" w:rsidRDefault="003A4D28" w:rsidP="003A4D28">
      <w:pPr>
        <w:jc w:val="both"/>
        <w:rPr>
          <w:bCs/>
          <w:sz w:val="22"/>
          <w:szCs w:val="22"/>
          <w:lang w:val="es-ES"/>
        </w:rPr>
      </w:pPr>
      <w:r w:rsidRPr="00561B8F">
        <w:rPr>
          <w:bCs/>
          <w:sz w:val="22"/>
          <w:szCs w:val="22"/>
          <w:lang w:val="es-ES"/>
        </w:rPr>
        <w:t>Del 2 al 5 de octubre se realizaron las visitas de evaluación inicial a las áreas de Temperatura, Humedad y Volumen del Laboratorio de Metrología por parte de la Entidad Mexicana de Acreditación (</w:t>
      </w:r>
      <w:proofErr w:type="spellStart"/>
      <w:r w:rsidRPr="00561B8F">
        <w:rPr>
          <w:bCs/>
          <w:sz w:val="22"/>
          <w:szCs w:val="22"/>
          <w:lang w:val="es-ES"/>
        </w:rPr>
        <w:t>ema</w:t>
      </w:r>
      <w:proofErr w:type="spellEnd"/>
      <w:r w:rsidRPr="00561B8F">
        <w:rPr>
          <w:bCs/>
          <w:sz w:val="22"/>
          <w:szCs w:val="22"/>
          <w:lang w:val="es-ES"/>
        </w:rPr>
        <w:t xml:space="preserve">), para su incorporación a la acreditación de ese Laboratorio. </w:t>
      </w:r>
    </w:p>
    <w:p w:rsidR="003A4D28" w:rsidRPr="00561B8F" w:rsidRDefault="003A4D28" w:rsidP="003A4D28">
      <w:pPr>
        <w:jc w:val="both"/>
        <w:rPr>
          <w:bCs/>
          <w:sz w:val="22"/>
          <w:szCs w:val="22"/>
          <w:lang w:val="es-ES"/>
        </w:rPr>
      </w:pPr>
    </w:p>
    <w:p w:rsidR="003A4D28" w:rsidRPr="00561B8F" w:rsidRDefault="003A4D28" w:rsidP="003A4D28">
      <w:pPr>
        <w:jc w:val="both"/>
        <w:rPr>
          <w:bCs/>
          <w:sz w:val="22"/>
          <w:szCs w:val="22"/>
          <w:lang w:val="es-ES"/>
        </w:rPr>
      </w:pPr>
      <w:r w:rsidRPr="00561B8F">
        <w:rPr>
          <w:bCs/>
          <w:sz w:val="22"/>
          <w:szCs w:val="22"/>
          <w:lang w:val="es-ES"/>
        </w:rPr>
        <w:t>Asimismo, se evaluaron las áreas de Dimensional y Eléctrica con el fin de renovar su acreditación. Posteriormente, se realizó la evaluación de vigilancia a los laboratorios de Análisis Químico, Calidad del Aire, Corrosión y Masa.</w:t>
      </w:r>
    </w:p>
    <w:p w:rsidR="003A4D28" w:rsidRDefault="003A4D28">
      <w:pPr>
        <w:rPr>
          <w:lang w:val="es-ES"/>
        </w:rPr>
      </w:pPr>
    </w:p>
    <w:p w:rsidR="003E743B" w:rsidRDefault="003E743B">
      <w:pPr>
        <w:rPr>
          <w:lang w:val="es-ES"/>
        </w:rPr>
      </w:pPr>
    </w:p>
    <w:p w:rsidR="003E743B" w:rsidRDefault="003E743B">
      <w:pPr>
        <w:rPr>
          <w:lang w:val="es-ES"/>
        </w:rPr>
      </w:pPr>
      <w:r>
        <w:rPr>
          <w:lang w:val="es-ES"/>
        </w:rPr>
        <w:t xml:space="preserve">2007 no encontré </w:t>
      </w:r>
    </w:p>
    <w:p w:rsidR="003E743B" w:rsidRDefault="003E743B">
      <w:pPr>
        <w:rPr>
          <w:lang w:val="es-ES"/>
        </w:rPr>
      </w:pPr>
    </w:p>
    <w:p w:rsidR="003E743B" w:rsidRDefault="003E743B">
      <w:pPr>
        <w:rPr>
          <w:lang w:val="es-ES"/>
        </w:rPr>
      </w:pPr>
      <w:r>
        <w:rPr>
          <w:lang w:val="es-ES"/>
        </w:rPr>
        <w:t>2008</w:t>
      </w:r>
      <w:r w:rsidR="00202D7D">
        <w:rPr>
          <w:lang w:val="es-ES"/>
        </w:rPr>
        <w:t xml:space="preserve"> tampoco</w:t>
      </w:r>
    </w:p>
    <w:p w:rsidR="00202D7D" w:rsidRDefault="00202D7D">
      <w:pPr>
        <w:rPr>
          <w:lang w:val="es-ES"/>
        </w:rPr>
      </w:pPr>
    </w:p>
    <w:p w:rsidR="00202D7D" w:rsidRPr="00202D7D" w:rsidRDefault="00202D7D">
      <w:pPr>
        <w:rPr>
          <w:b/>
          <w:lang w:val="es-ES"/>
        </w:rPr>
      </w:pPr>
      <w:r w:rsidRPr="00202D7D">
        <w:rPr>
          <w:b/>
          <w:lang w:val="es-ES"/>
        </w:rPr>
        <w:t>2009</w:t>
      </w:r>
    </w:p>
    <w:p w:rsidR="00202D7D" w:rsidRPr="0068741B" w:rsidRDefault="00202D7D" w:rsidP="00202D7D">
      <w:pPr>
        <w:jc w:val="both"/>
        <w:rPr>
          <w:rFonts w:ascii="Arial" w:hAnsi="Arial" w:cs="Arial"/>
          <w:b/>
          <w:sz w:val="22"/>
          <w:szCs w:val="22"/>
        </w:rPr>
      </w:pPr>
      <w:r w:rsidRPr="0068741B">
        <w:rPr>
          <w:rFonts w:ascii="Arial" w:hAnsi="Arial" w:cs="Arial"/>
          <w:b/>
          <w:sz w:val="22"/>
          <w:szCs w:val="22"/>
        </w:rPr>
        <w:t xml:space="preserve">5. Informe sobre la implementación y desarrollo de sistemas de gestión de </w:t>
      </w:r>
      <w:smartTag w:uri="urn:schemas-microsoft-com:office:smarttags" w:element="PersonName">
        <w:smartTagPr>
          <w:attr w:name="ProductID" w:val="la calidad ISO"/>
        </w:smartTagPr>
        <w:r w:rsidRPr="0068741B">
          <w:rPr>
            <w:rFonts w:ascii="Arial" w:hAnsi="Arial" w:cs="Arial"/>
            <w:b/>
            <w:sz w:val="22"/>
            <w:szCs w:val="22"/>
          </w:rPr>
          <w:t>la calidad ISO</w:t>
        </w:r>
      </w:smartTag>
      <w:r w:rsidRPr="0068741B">
        <w:rPr>
          <w:rFonts w:ascii="Arial" w:hAnsi="Arial" w:cs="Arial"/>
          <w:b/>
          <w:sz w:val="22"/>
          <w:szCs w:val="22"/>
        </w:rPr>
        <w:t xml:space="preserve"> 9001:2000.</w:t>
      </w:r>
    </w:p>
    <w:p w:rsidR="00202D7D" w:rsidRPr="0068741B" w:rsidRDefault="00202D7D" w:rsidP="00202D7D">
      <w:pPr>
        <w:rPr>
          <w:rFonts w:ascii="Arial" w:hAnsi="Arial" w:cs="Arial"/>
          <w:sz w:val="22"/>
          <w:szCs w:val="22"/>
        </w:rPr>
      </w:pP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Se hicieron los trámites necesarios con los Ingenieros de calibración y de ensayos de la </w:t>
      </w:r>
      <w:proofErr w:type="spellStart"/>
      <w:r w:rsidRPr="0068741B">
        <w:rPr>
          <w:rFonts w:ascii="Arial" w:hAnsi="Arial" w:cs="Arial"/>
          <w:sz w:val="22"/>
          <w:szCs w:val="22"/>
        </w:rPr>
        <w:t>ema</w:t>
      </w:r>
      <w:proofErr w:type="spellEnd"/>
      <w:r w:rsidRPr="0068741B">
        <w:rPr>
          <w:rFonts w:ascii="Arial" w:hAnsi="Arial" w:cs="Arial"/>
          <w:sz w:val="22"/>
          <w:szCs w:val="22"/>
        </w:rPr>
        <w:t>, para acordar las fechas en que se llevar</w:t>
      </w:r>
      <w:r>
        <w:rPr>
          <w:rFonts w:ascii="Arial" w:hAnsi="Arial" w:cs="Arial"/>
          <w:sz w:val="22"/>
          <w:szCs w:val="22"/>
        </w:rPr>
        <w:t>ían</w:t>
      </w:r>
      <w:r w:rsidRPr="0068741B">
        <w:rPr>
          <w:rFonts w:ascii="Arial" w:hAnsi="Arial" w:cs="Arial"/>
          <w:sz w:val="22"/>
          <w:szCs w:val="22"/>
        </w:rPr>
        <w:t xml:space="preserve"> a cabo las vigilancias 2009 de los laboratorios de: Metrología (dimensional, volumen, temperatura, humedad y eléctrica), Calidad del aire (fuentes fijas y ambiente laboral) y Corrosión y Protección (eléctrica-electrónica).</w:t>
      </w:r>
    </w:p>
    <w:p w:rsidR="00202D7D" w:rsidRPr="0068741B" w:rsidRDefault="00202D7D" w:rsidP="00202D7D">
      <w:pPr>
        <w:numPr>
          <w:ilvl w:val="0"/>
          <w:numId w:val="4"/>
        </w:numPr>
        <w:ind w:right="-108"/>
        <w:jc w:val="both"/>
        <w:rPr>
          <w:rFonts w:ascii="Arial" w:hAnsi="Arial" w:cs="Arial"/>
          <w:b/>
          <w:sz w:val="22"/>
          <w:szCs w:val="22"/>
        </w:rPr>
      </w:pPr>
      <w:r w:rsidRPr="0068741B">
        <w:rPr>
          <w:rFonts w:ascii="Arial" w:hAnsi="Arial" w:cs="Arial"/>
          <w:sz w:val="22"/>
          <w:szCs w:val="22"/>
        </w:rPr>
        <w:lastRenderedPageBreak/>
        <w:t>Se recogió en el CENAM el material volumétrico para su traslado al CIMAV para su calibración y consideración en el ensayo de aptitud correspondiente.</w:t>
      </w:r>
    </w:p>
    <w:p w:rsidR="00202D7D" w:rsidRPr="0068741B" w:rsidRDefault="00202D7D" w:rsidP="00202D7D">
      <w:pPr>
        <w:numPr>
          <w:ilvl w:val="0"/>
          <w:numId w:val="4"/>
        </w:numPr>
        <w:ind w:right="-108"/>
        <w:jc w:val="both"/>
        <w:rPr>
          <w:rFonts w:ascii="Arial" w:hAnsi="Arial" w:cs="Arial"/>
          <w:b/>
          <w:sz w:val="22"/>
          <w:szCs w:val="22"/>
        </w:rPr>
      </w:pPr>
      <w:r w:rsidRPr="0068741B">
        <w:rPr>
          <w:rFonts w:ascii="Arial" w:hAnsi="Arial" w:cs="Arial"/>
          <w:sz w:val="22"/>
          <w:szCs w:val="22"/>
        </w:rPr>
        <w:t>Se hicieron los trámites correspondientes para recibir la señal de las videoconferencias de validación de métodos de medición, señal transmitida por el IPN.</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Se atendió la solicitud de la UACH para ver la posibilidad de que personal de CIMAV apoyara en la impartición del Diplomado en Calidad que a la Universidad ofreció al personal de </w:t>
      </w:r>
      <w:smartTag w:uri="urn:schemas-microsoft-com:office:smarttags" w:element="PersonName">
        <w:smartTagPr>
          <w:attr w:name="ProductID" w:val="la CFE Zona Norte."/>
        </w:smartTagPr>
        <w:smartTag w:uri="urn:schemas-microsoft-com:office:smarttags" w:element="PersonName">
          <w:smartTagPr>
            <w:attr w:name="ProductID" w:val="la CFE Zona"/>
          </w:smartTagPr>
          <w:r w:rsidRPr="0068741B">
            <w:rPr>
              <w:rFonts w:ascii="Arial" w:hAnsi="Arial" w:cs="Arial"/>
              <w:sz w:val="22"/>
              <w:szCs w:val="22"/>
            </w:rPr>
            <w:t>la CFE Zona</w:t>
          </w:r>
        </w:smartTag>
        <w:r w:rsidRPr="0068741B">
          <w:rPr>
            <w:rFonts w:ascii="Arial" w:hAnsi="Arial" w:cs="Arial"/>
            <w:sz w:val="22"/>
            <w:szCs w:val="22"/>
          </w:rPr>
          <w:t xml:space="preserve"> Norte.</w:t>
        </w:r>
      </w:smartTag>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Se hicieron las gestiones necesarias para que el personal técnico de CIMAV tuviera acceso a los cursos impartidos vía Internet a través del sistema SADE de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se aplicaron los exámenes de: Redacción y de </w:t>
      </w:r>
      <w:r>
        <w:rPr>
          <w:rFonts w:ascii="Arial" w:hAnsi="Arial" w:cs="Arial"/>
          <w:sz w:val="22"/>
          <w:szCs w:val="22"/>
        </w:rPr>
        <w:t>t</w:t>
      </w:r>
      <w:r w:rsidRPr="0068741B">
        <w:rPr>
          <w:rFonts w:ascii="Arial" w:hAnsi="Arial" w:cs="Arial"/>
          <w:sz w:val="22"/>
          <w:szCs w:val="22"/>
        </w:rPr>
        <w:t xml:space="preserve">écnicas de evaluación y auditoria. Se aplicaron los exámenes de </w:t>
      </w:r>
      <w:smartTag w:uri="urn:schemas-microsoft-com:office:smarttags" w:element="PersonName">
        <w:smartTagPr>
          <w:attr w:name="ProductID" w:val="la norma ISO"/>
        </w:smartTagPr>
        <w:r w:rsidRPr="0068741B">
          <w:rPr>
            <w:rFonts w:ascii="Arial" w:hAnsi="Arial" w:cs="Arial"/>
            <w:sz w:val="22"/>
            <w:szCs w:val="22"/>
          </w:rPr>
          <w:t>la norma ISO</w:t>
        </w:r>
      </w:smartTag>
      <w:r w:rsidRPr="0068741B">
        <w:rPr>
          <w:rFonts w:ascii="Arial" w:hAnsi="Arial" w:cs="Arial"/>
          <w:sz w:val="22"/>
          <w:szCs w:val="22"/>
        </w:rPr>
        <w:t xml:space="preserve"> 9001:2008 a los </w:t>
      </w:r>
      <w:r>
        <w:rPr>
          <w:rFonts w:ascii="Arial" w:hAnsi="Arial" w:cs="Arial"/>
          <w:sz w:val="22"/>
          <w:szCs w:val="22"/>
        </w:rPr>
        <w:t>r</w:t>
      </w:r>
      <w:r w:rsidRPr="0068741B">
        <w:rPr>
          <w:rFonts w:ascii="Arial" w:hAnsi="Arial" w:cs="Arial"/>
          <w:sz w:val="22"/>
          <w:szCs w:val="22"/>
        </w:rPr>
        <w:t xml:space="preserve">esponsables de los laboratorios de </w:t>
      </w:r>
      <w:r>
        <w:rPr>
          <w:rFonts w:ascii="Arial" w:hAnsi="Arial" w:cs="Arial"/>
          <w:sz w:val="22"/>
          <w:szCs w:val="22"/>
        </w:rPr>
        <w:t>r</w:t>
      </w:r>
      <w:r w:rsidRPr="0068741B">
        <w:rPr>
          <w:rFonts w:ascii="Arial" w:hAnsi="Arial" w:cs="Arial"/>
          <w:sz w:val="22"/>
          <w:szCs w:val="22"/>
        </w:rPr>
        <w:t xml:space="preserve">esiduos y de MEB, así como, al </w:t>
      </w:r>
      <w:r>
        <w:rPr>
          <w:rFonts w:ascii="Arial" w:hAnsi="Arial" w:cs="Arial"/>
          <w:sz w:val="22"/>
          <w:szCs w:val="22"/>
        </w:rPr>
        <w:t>t</w:t>
      </w:r>
      <w:r w:rsidRPr="0068741B">
        <w:rPr>
          <w:rFonts w:ascii="Arial" w:hAnsi="Arial" w:cs="Arial"/>
          <w:sz w:val="22"/>
          <w:szCs w:val="22"/>
        </w:rPr>
        <w:t>écnico de este último laboratorio.</w:t>
      </w:r>
    </w:p>
    <w:p w:rsidR="00202D7D" w:rsidRPr="00601008"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al laboratorio de Criminalística y Ciencias Forenses de la PGJ del Estado, con la impartición del curso: Directrices</w:t>
      </w:r>
      <w:r w:rsidRPr="0068741B">
        <w:rPr>
          <w:rFonts w:ascii="Arial" w:hAnsi="Arial" w:cs="Arial"/>
          <w:bCs/>
          <w:sz w:val="22"/>
          <w:szCs w:val="22"/>
          <w:lang w:val="es-MX"/>
        </w:rPr>
        <w:t xml:space="preserve"> para la Documentación de Sistemas de Gestión de </w:t>
      </w:r>
      <w:smartTag w:uri="urn:schemas-microsoft-com:office:smarttags" w:element="PersonName">
        <w:smartTagPr>
          <w:attr w:name="ProductID" w:val="la Calidad NMX-CC"/>
        </w:smartTagPr>
        <w:r w:rsidRPr="0068741B">
          <w:rPr>
            <w:rFonts w:ascii="Arial" w:hAnsi="Arial" w:cs="Arial"/>
            <w:bCs/>
            <w:sz w:val="22"/>
            <w:szCs w:val="22"/>
            <w:lang w:val="es-MX"/>
          </w:rPr>
          <w:t>la Calidad</w:t>
        </w:r>
        <w:r w:rsidRPr="0068741B">
          <w:rPr>
            <w:rFonts w:ascii="Arial" w:hAnsi="Arial" w:cs="Arial"/>
            <w:sz w:val="22"/>
            <w:szCs w:val="22"/>
          </w:rPr>
          <w:t xml:space="preserve"> NMX-CC</w:t>
        </w:r>
      </w:smartTag>
      <w:r w:rsidRPr="0068741B">
        <w:rPr>
          <w:rFonts w:ascii="Arial" w:hAnsi="Arial" w:cs="Arial"/>
          <w:sz w:val="22"/>
          <w:szCs w:val="22"/>
        </w:rPr>
        <w:t xml:space="preserve">-10013-IMNC-2002 </w:t>
      </w:r>
      <w:r w:rsidRPr="0068741B">
        <w:rPr>
          <w:rFonts w:ascii="Arial" w:hAnsi="Arial" w:cs="Arial"/>
          <w:bCs/>
          <w:sz w:val="22"/>
          <w:szCs w:val="22"/>
          <w:lang w:val="es-MX"/>
        </w:rPr>
        <w:t>(ISO/TR 10013: 2001)</w:t>
      </w:r>
      <w:r w:rsidRPr="0068741B">
        <w:rPr>
          <w:rFonts w:ascii="Arial" w:hAnsi="Arial" w:cs="Arial"/>
          <w:sz w:val="22"/>
          <w:szCs w:val="22"/>
        </w:rPr>
        <w:t>.</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del laboratorio LG ubicado en ciudad Juárez, Chihuahua.</w:t>
      </w:r>
    </w:p>
    <w:p w:rsidR="00202D7D" w:rsidRPr="0068741B" w:rsidRDefault="00202D7D" w:rsidP="00202D7D">
      <w:pPr>
        <w:numPr>
          <w:ilvl w:val="0"/>
          <w:numId w:val="4"/>
        </w:numPr>
        <w:jc w:val="both"/>
        <w:rPr>
          <w:rFonts w:ascii="Arial" w:hAnsi="Arial" w:cs="Arial"/>
          <w:b/>
          <w:sz w:val="22"/>
          <w:szCs w:val="22"/>
        </w:rPr>
      </w:pPr>
      <w:r w:rsidRPr="0068741B">
        <w:rPr>
          <w:rFonts w:ascii="Arial" w:hAnsi="Arial" w:cs="Arial"/>
          <w:sz w:val="22"/>
          <w:szCs w:val="22"/>
        </w:rPr>
        <w:t>Se impartió el curso: Generalidades</w:t>
      </w:r>
      <w:r w:rsidRPr="0068741B">
        <w:rPr>
          <w:rFonts w:ascii="Arial" w:hAnsi="Arial" w:cs="Arial"/>
          <w:bCs/>
          <w:sz w:val="22"/>
          <w:szCs w:val="22"/>
        </w:rPr>
        <w:t xml:space="preserve"> de </w:t>
      </w:r>
      <w:smartTag w:uri="urn:schemas-microsoft-com:office:smarttags" w:element="PersonName">
        <w:smartTagPr>
          <w:attr w:name="ProductID" w:val="la Norma NMX-CC"/>
        </w:smartTagPr>
        <w:r w:rsidRPr="0068741B">
          <w:rPr>
            <w:rFonts w:ascii="Arial" w:hAnsi="Arial" w:cs="Arial"/>
            <w:bCs/>
            <w:sz w:val="22"/>
            <w:szCs w:val="22"/>
          </w:rPr>
          <w:t>la Norma NMX-CC</w:t>
        </w:r>
      </w:smartTag>
      <w:r w:rsidRPr="0068741B">
        <w:rPr>
          <w:rFonts w:ascii="Arial" w:hAnsi="Arial" w:cs="Arial"/>
          <w:bCs/>
          <w:sz w:val="22"/>
          <w:szCs w:val="22"/>
        </w:rPr>
        <w:t xml:space="preserve">-9001-IMNC-2008 </w:t>
      </w:r>
      <w:r w:rsidRPr="0068741B">
        <w:rPr>
          <w:rFonts w:ascii="Arial" w:hAnsi="Arial" w:cs="Arial"/>
          <w:bCs/>
          <w:sz w:val="22"/>
          <w:szCs w:val="22"/>
          <w:lang w:val="es-MX"/>
        </w:rPr>
        <w:t xml:space="preserve">(ISO 9001: 2008) y la </w:t>
      </w:r>
      <w:r w:rsidRPr="0068741B">
        <w:rPr>
          <w:rFonts w:ascii="Arial" w:hAnsi="Arial" w:cs="Arial"/>
          <w:bCs/>
          <w:sz w:val="22"/>
          <w:szCs w:val="22"/>
        </w:rPr>
        <w:t xml:space="preserve">Acreditación de Laboratorios en base a </w:t>
      </w:r>
      <w:smartTag w:uri="urn:schemas-microsoft-com:office:smarttags" w:element="PersonName">
        <w:smartTagPr>
          <w:attr w:name="ProductID" w:val="la Norma  NMX-EC"/>
        </w:smartTagPr>
        <w:r w:rsidRPr="0068741B">
          <w:rPr>
            <w:rFonts w:ascii="Arial" w:hAnsi="Arial" w:cs="Arial"/>
            <w:bCs/>
            <w:sz w:val="22"/>
            <w:szCs w:val="22"/>
          </w:rPr>
          <w:t>la Norma  NMX-EC</w:t>
        </w:r>
      </w:smartTag>
      <w:r w:rsidRPr="0068741B">
        <w:rPr>
          <w:rFonts w:ascii="Arial" w:hAnsi="Arial" w:cs="Arial"/>
          <w:bCs/>
          <w:sz w:val="22"/>
          <w:szCs w:val="22"/>
        </w:rPr>
        <w:t xml:space="preserve">-17025-IMNC-2006 (ISO/IEC 17025: 2005), los asistentes fueron personal de CIMAV, transmitiéndose por videoconferencia a </w:t>
      </w:r>
      <w:smartTag w:uri="urn:schemas-microsoft-com:office:smarttags" w:element="PersonName">
        <w:smartTagPr>
          <w:attr w:name="ProductID" w:val="la Unidad Monterrey"/>
        </w:smartTagPr>
        <w:r w:rsidRPr="0068741B">
          <w:rPr>
            <w:rFonts w:ascii="Arial" w:hAnsi="Arial" w:cs="Arial"/>
            <w:bCs/>
            <w:sz w:val="22"/>
            <w:szCs w:val="22"/>
          </w:rPr>
          <w:t>la Unidad Monterrey</w:t>
        </w:r>
      </w:smartTag>
      <w:r w:rsidRPr="0068741B">
        <w:rPr>
          <w:rFonts w:ascii="Arial" w:hAnsi="Arial" w:cs="Arial"/>
          <w:bCs/>
          <w:sz w:val="22"/>
          <w:szCs w:val="22"/>
        </w:rPr>
        <w:t>, así mismo, se invito a personas externas provenientes de laboratorios acreditados o en vías de acreditación.</w:t>
      </w:r>
    </w:p>
    <w:p w:rsidR="00202D7D" w:rsidRPr="0068741B" w:rsidRDefault="00202D7D" w:rsidP="00202D7D">
      <w:pPr>
        <w:numPr>
          <w:ilvl w:val="0"/>
          <w:numId w:val="4"/>
        </w:numPr>
        <w:ind w:right="-108"/>
        <w:jc w:val="both"/>
        <w:rPr>
          <w:rFonts w:ascii="Arial" w:hAnsi="Arial" w:cs="Arial"/>
          <w:bCs/>
          <w:sz w:val="22"/>
          <w:szCs w:val="22"/>
          <w:lang w:val="es-MX"/>
        </w:rPr>
      </w:pPr>
      <w:r w:rsidRPr="0068741B">
        <w:rPr>
          <w:rFonts w:ascii="Arial" w:hAnsi="Arial" w:cs="Arial"/>
          <w:bCs/>
          <w:sz w:val="22"/>
          <w:szCs w:val="22"/>
          <w:lang w:val="es-MX"/>
        </w:rPr>
        <w:t>Se apoy</w:t>
      </w:r>
      <w:r>
        <w:rPr>
          <w:rFonts w:ascii="Arial" w:hAnsi="Arial" w:cs="Arial"/>
          <w:bCs/>
          <w:sz w:val="22"/>
          <w:szCs w:val="22"/>
          <w:lang w:val="es-MX"/>
        </w:rPr>
        <w:t>ó</w:t>
      </w:r>
      <w:r w:rsidRPr="0068741B">
        <w:rPr>
          <w:rFonts w:ascii="Arial" w:hAnsi="Arial" w:cs="Arial"/>
          <w:bCs/>
          <w:sz w:val="22"/>
          <w:szCs w:val="22"/>
          <w:lang w:val="es-MX"/>
        </w:rPr>
        <w:t xml:space="preserve"> a la </w:t>
      </w:r>
      <w:proofErr w:type="spellStart"/>
      <w:r w:rsidRPr="0068741B">
        <w:rPr>
          <w:rFonts w:ascii="Arial" w:hAnsi="Arial" w:cs="Arial"/>
          <w:bCs/>
          <w:sz w:val="22"/>
          <w:szCs w:val="22"/>
          <w:lang w:val="es-MX"/>
        </w:rPr>
        <w:t>ema</w:t>
      </w:r>
      <w:proofErr w:type="spellEnd"/>
      <w:r w:rsidRPr="0068741B">
        <w:rPr>
          <w:rFonts w:ascii="Arial" w:hAnsi="Arial" w:cs="Arial"/>
          <w:bCs/>
          <w:sz w:val="22"/>
          <w:szCs w:val="22"/>
          <w:lang w:val="es-MX"/>
        </w:rPr>
        <w:t xml:space="preserve"> en las evaluaciones realizadas a la Terminal de almacenamiento y distribución de PEMEX en la ciudad de Hidalgo del Parral, Chihuahua, y a la Planta de Cementos el Yaqui de CEMEX en la ciudad de Hermosillo, Sonora.</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bCs/>
          <w:sz w:val="22"/>
          <w:szCs w:val="22"/>
          <w:lang w:val="es-MX"/>
        </w:rPr>
        <w:t xml:space="preserve">Se impartió en la ciudad de Hermosillo, Sonora, el curso: Criterios de aplicación de </w:t>
      </w:r>
      <w:smartTag w:uri="urn:schemas-microsoft-com:office:smarttags" w:element="PersonName">
        <w:smartTagPr>
          <w:attr w:name="ProductID" w:val="la norma NMX-EC"/>
        </w:smartTagPr>
        <w:r w:rsidRPr="0068741B">
          <w:rPr>
            <w:rFonts w:ascii="Arial" w:hAnsi="Arial" w:cs="Arial"/>
            <w:bCs/>
            <w:sz w:val="22"/>
            <w:szCs w:val="22"/>
            <w:lang w:val="es-MX"/>
          </w:rPr>
          <w:t>la norma NMX-EC</w:t>
        </w:r>
      </w:smartTag>
      <w:r w:rsidRPr="0068741B">
        <w:rPr>
          <w:rFonts w:ascii="Arial" w:hAnsi="Arial" w:cs="Arial"/>
          <w:bCs/>
          <w:sz w:val="22"/>
          <w:szCs w:val="22"/>
          <w:lang w:val="es-MX"/>
        </w:rPr>
        <w:t>-17025-IMNC vigente, a personal de laboratorios de ensayo de la rama construcción.</w:t>
      </w:r>
    </w:p>
    <w:p w:rsidR="00202D7D" w:rsidRPr="0068741B" w:rsidRDefault="00202D7D" w:rsidP="00202D7D">
      <w:pPr>
        <w:numPr>
          <w:ilvl w:val="0"/>
          <w:numId w:val="4"/>
        </w:numPr>
        <w:ind w:right="-108"/>
        <w:jc w:val="both"/>
        <w:rPr>
          <w:rFonts w:ascii="Arial" w:hAnsi="Arial" w:cs="Arial"/>
          <w:b/>
          <w:sz w:val="22"/>
          <w:szCs w:val="22"/>
        </w:rPr>
      </w:pPr>
      <w:r w:rsidRPr="0068741B">
        <w:rPr>
          <w:rFonts w:ascii="Arial" w:hAnsi="Arial" w:cs="Arial"/>
          <w:sz w:val="22"/>
          <w:szCs w:val="22"/>
        </w:rPr>
        <w:t xml:space="preserve">Se llevaron a cabo las </w:t>
      </w:r>
      <w:proofErr w:type="spellStart"/>
      <w:r w:rsidRPr="0068741B">
        <w:rPr>
          <w:rFonts w:ascii="Arial" w:hAnsi="Arial" w:cs="Arial"/>
          <w:sz w:val="22"/>
          <w:szCs w:val="22"/>
        </w:rPr>
        <w:t>auditorias</w:t>
      </w:r>
      <w:proofErr w:type="spellEnd"/>
      <w:r w:rsidRPr="0068741B">
        <w:rPr>
          <w:rFonts w:ascii="Arial" w:hAnsi="Arial" w:cs="Arial"/>
          <w:sz w:val="22"/>
          <w:szCs w:val="22"/>
        </w:rPr>
        <w:t xml:space="preserve"> internas a los procesos de seguimiento y medición y a los Coordinadores de los equipos de comunicación y de auditores internos. Los resultados de la auditoria fueron satisfactorios.</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del laboratorio AQILAB de ciudad Juárez, Chihuahua.</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hicieron los preparativos correspondientes para recibir la Auditoria de mantenimiento por TÜV (organismo certificador), la cual se llev</w:t>
      </w:r>
      <w:r>
        <w:rPr>
          <w:rFonts w:ascii="Arial" w:hAnsi="Arial" w:cs="Arial"/>
          <w:sz w:val="22"/>
          <w:szCs w:val="22"/>
        </w:rPr>
        <w:t>ó</w:t>
      </w:r>
      <w:r w:rsidRPr="0068741B">
        <w:rPr>
          <w:rFonts w:ascii="Arial" w:hAnsi="Arial" w:cs="Arial"/>
          <w:sz w:val="22"/>
          <w:szCs w:val="22"/>
        </w:rPr>
        <w:t xml:space="preserve"> a cabo los días 11 y 12, encontrándose s</w:t>
      </w:r>
      <w:r>
        <w:rPr>
          <w:rFonts w:ascii="Arial" w:hAnsi="Arial" w:cs="Arial"/>
          <w:sz w:val="22"/>
          <w:szCs w:val="22"/>
        </w:rPr>
        <w:t>ó</w:t>
      </w:r>
      <w:r w:rsidRPr="0068741B">
        <w:rPr>
          <w:rFonts w:ascii="Arial" w:hAnsi="Arial" w:cs="Arial"/>
          <w:sz w:val="22"/>
          <w:szCs w:val="22"/>
        </w:rPr>
        <w:t>lo una No conformidad menor por lo que se recomendó, por parte del Auditor designado,  mantener de la certificación  del sistema de gestión de la calidad.</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del laboratorio de GCC Concreto de ciudad Juárez, Chihuahua.</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Durante la semana del 6 al 10, se mantuvo contacto con </w:t>
      </w:r>
      <w:r>
        <w:rPr>
          <w:rFonts w:ascii="Arial" w:hAnsi="Arial" w:cs="Arial"/>
          <w:sz w:val="22"/>
          <w:szCs w:val="22"/>
        </w:rPr>
        <w:t>la empresa</w:t>
      </w:r>
      <w:r w:rsidRPr="0068741B">
        <w:rPr>
          <w:rFonts w:ascii="Arial" w:hAnsi="Arial" w:cs="Arial"/>
          <w:sz w:val="22"/>
          <w:szCs w:val="22"/>
        </w:rPr>
        <w:t xml:space="preserve"> </w:t>
      </w:r>
      <w:proofErr w:type="spellStart"/>
      <w:r w:rsidRPr="0068741B">
        <w:rPr>
          <w:rFonts w:ascii="Arial" w:hAnsi="Arial" w:cs="Arial"/>
          <w:sz w:val="22"/>
          <w:szCs w:val="22"/>
        </w:rPr>
        <w:t>Honeywell</w:t>
      </w:r>
      <w:proofErr w:type="spellEnd"/>
      <w:r w:rsidRPr="0068741B">
        <w:rPr>
          <w:rFonts w:ascii="Arial" w:hAnsi="Arial" w:cs="Arial"/>
          <w:sz w:val="22"/>
          <w:szCs w:val="22"/>
        </w:rPr>
        <w:t xml:space="preserve">, para tratar asuntos relacionados con la certificación del personal del Laboratorio de Análisis Químicos.  </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Se asistió, los días 15 y </w:t>
      </w:r>
      <w:smartTag w:uri="urn:schemas-microsoft-com:office:smarttags" w:element="metricconverter">
        <w:smartTagPr>
          <w:attr w:name="ProductID" w:val="16, a"/>
        </w:smartTagPr>
        <w:r w:rsidRPr="0068741B">
          <w:rPr>
            <w:rFonts w:ascii="Arial" w:hAnsi="Arial" w:cs="Arial"/>
            <w:sz w:val="22"/>
            <w:szCs w:val="22"/>
          </w:rPr>
          <w:t>16, a</w:t>
        </w:r>
      </w:smartTag>
      <w:r w:rsidRPr="0068741B">
        <w:rPr>
          <w:rFonts w:ascii="Arial" w:hAnsi="Arial" w:cs="Arial"/>
          <w:sz w:val="22"/>
          <w:szCs w:val="22"/>
        </w:rPr>
        <w:t xml:space="preserve"> la Convención de Evaluadores Lideres de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cuyo propósito fue la homologación de criterios.</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 los laboratorios de VCMC, Tecnología del Concreto y Geotecnia de la UANL.</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Se firmaron los nuevos contratos CIMAV-</w:t>
      </w:r>
      <w:proofErr w:type="spellStart"/>
      <w:r w:rsidRPr="0068741B">
        <w:rPr>
          <w:rFonts w:ascii="Arial" w:hAnsi="Arial" w:cs="Arial"/>
          <w:sz w:val="22"/>
          <w:szCs w:val="22"/>
        </w:rPr>
        <w:t>ema</w:t>
      </w:r>
      <w:proofErr w:type="spellEnd"/>
      <w:r w:rsidRPr="0068741B">
        <w:rPr>
          <w:rFonts w:ascii="Arial" w:hAnsi="Arial" w:cs="Arial"/>
          <w:sz w:val="22"/>
          <w:szCs w:val="22"/>
        </w:rPr>
        <w:t>, de los Laboratorios acreditados.</w:t>
      </w:r>
    </w:p>
    <w:p w:rsidR="00202D7D" w:rsidRPr="0068741B" w:rsidRDefault="00202D7D" w:rsidP="00202D7D">
      <w:pPr>
        <w:numPr>
          <w:ilvl w:val="0"/>
          <w:numId w:val="4"/>
        </w:numPr>
        <w:jc w:val="both"/>
        <w:rPr>
          <w:rFonts w:ascii="Arial" w:hAnsi="Arial" w:cs="Arial"/>
          <w:b/>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del CIAD Unidad Guaymas.</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lastRenderedPageBreak/>
        <w:t>Como preparación previa a las evaluaciones de vigilancia, se hizo un repaso en los Laboratorios y Áreas Administrativas de los documentos y registros aplicables a cada Área y Laboratorio.</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Durante los días 20, 21 y 22, se le brind</w:t>
      </w:r>
      <w:r>
        <w:rPr>
          <w:rFonts w:ascii="Arial" w:hAnsi="Arial" w:cs="Arial"/>
          <w:sz w:val="22"/>
          <w:szCs w:val="22"/>
        </w:rPr>
        <w:t>ó</w:t>
      </w:r>
      <w:r w:rsidRPr="0068741B">
        <w:rPr>
          <w:rFonts w:ascii="Arial" w:hAnsi="Arial" w:cs="Arial"/>
          <w:sz w:val="22"/>
          <w:szCs w:val="22"/>
        </w:rPr>
        <w:t xml:space="preserve"> el servicio de asesor</w:t>
      </w:r>
      <w:r>
        <w:rPr>
          <w:rFonts w:ascii="Arial" w:hAnsi="Arial" w:cs="Arial"/>
          <w:sz w:val="22"/>
          <w:szCs w:val="22"/>
        </w:rPr>
        <w:t>í</w:t>
      </w:r>
      <w:r w:rsidRPr="0068741B">
        <w:rPr>
          <w:rFonts w:ascii="Arial" w:hAnsi="Arial" w:cs="Arial"/>
          <w:sz w:val="22"/>
          <w:szCs w:val="22"/>
        </w:rPr>
        <w:t>a a PROLEC, en Monterrey.</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Del 26 al 30 fueron evaluados los laboratorios de: Calidad del Aire (fuentes fijas y ambiente laboral), Corrosión y Protección (eléctrica-electrónica) y Metrología (dimensional, volumen, humedad, eléctrica y temperatura)</w:t>
      </w:r>
    </w:p>
    <w:p w:rsidR="00202D7D" w:rsidRPr="0068741B" w:rsidRDefault="00202D7D" w:rsidP="00202D7D">
      <w:pPr>
        <w:numPr>
          <w:ilvl w:val="0"/>
          <w:numId w:val="4"/>
        </w:numPr>
        <w:ind w:right="-108"/>
        <w:jc w:val="both"/>
        <w:rPr>
          <w:rFonts w:ascii="Arial" w:hAnsi="Arial" w:cs="Arial"/>
          <w:sz w:val="22"/>
          <w:szCs w:val="22"/>
        </w:rPr>
      </w:pPr>
      <w:r w:rsidRPr="0068741B">
        <w:rPr>
          <w:rFonts w:ascii="Arial" w:hAnsi="Arial" w:cs="Arial"/>
          <w:sz w:val="22"/>
          <w:szCs w:val="22"/>
        </w:rPr>
        <w:t xml:space="preserve">Se hizo la reinstalación del software </w:t>
      </w:r>
      <w:proofErr w:type="spellStart"/>
      <w:r w:rsidRPr="0068741B">
        <w:rPr>
          <w:rFonts w:ascii="Arial" w:hAnsi="Arial" w:cs="Arial"/>
          <w:sz w:val="22"/>
          <w:szCs w:val="22"/>
        </w:rPr>
        <w:t>Master</w:t>
      </w:r>
      <w:proofErr w:type="spellEnd"/>
      <w:r w:rsidRPr="0068741B">
        <w:rPr>
          <w:rFonts w:ascii="Arial" w:hAnsi="Arial" w:cs="Arial"/>
          <w:sz w:val="22"/>
          <w:szCs w:val="22"/>
        </w:rPr>
        <w:t xml:space="preserve"> Web para el control de documentos. </w:t>
      </w:r>
    </w:p>
    <w:p w:rsidR="00202D7D" w:rsidRPr="0068741B" w:rsidRDefault="00202D7D" w:rsidP="00202D7D">
      <w:pPr>
        <w:numPr>
          <w:ilvl w:val="0"/>
          <w:numId w:val="4"/>
        </w:numPr>
        <w:jc w:val="both"/>
        <w:rPr>
          <w:rFonts w:ascii="Arial" w:hAnsi="Arial" w:cs="Arial"/>
          <w:b/>
          <w:sz w:val="22"/>
          <w:szCs w:val="22"/>
        </w:rPr>
      </w:pPr>
      <w:r w:rsidRPr="0068741B">
        <w:rPr>
          <w:rFonts w:ascii="Arial" w:hAnsi="Arial" w:cs="Arial"/>
          <w:sz w:val="22"/>
          <w:szCs w:val="22"/>
        </w:rPr>
        <w:t>Se apoy</w:t>
      </w:r>
      <w:r>
        <w:rPr>
          <w:rFonts w:ascii="Arial" w:hAnsi="Arial" w:cs="Arial"/>
          <w:sz w:val="22"/>
          <w:szCs w:val="22"/>
        </w:rPr>
        <w:t>ó</w:t>
      </w:r>
      <w:r w:rsidRPr="0068741B">
        <w:rPr>
          <w:rFonts w:ascii="Arial" w:hAnsi="Arial" w:cs="Arial"/>
          <w:sz w:val="22"/>
          <w:szCs w:val="22"/>
        </w:rPr>
        <w:t xml:space="preserve"> a la </w:t>
      </w:r>
      <w:proofErr w:type="spellStart"/>
      <w:r w:rsidRPr="0068741B">
        <w:rPr>
          <w:rFonts w:ascii="Arial" w:hAnsi="Arial" w:cs="Arial"/>
          <w:sz w:val="22"/>
          <w:szCs w:val="22"/>
        </w:rPr>
        <w:t>ema</w:t>
      </w:r>
      <w:proofErr w:type="spellEnd"/>
      <w:r w:rsidRPr="0068741B">
        <w:rPr>
          <w:rFonts w:ascii="Arial" w:hAnsi="Arial" w:cs="Arial"/>
          <w:sz w:val="22"/>
          <w:szCs w:val="22"/>
        </w:rPr>
        <w:t xml:space="preserve"> en la evaluación de los laboratorios: AQILAB y Especialistas en Microbiología Alimentaria.</w:t>
      </w:r>
    </w:p>
    <w:p w:rsidR="00202D7D" w:rsidRPr="0068741B" w:rsidRDefault="00202D7D" w:rsidP="00202D7D">
      <w:pPr>
        <w:numPr>
          <w:ilvl w:val="0"/>
          <w:numId w:val="4"/>
        </w:numPr>
        <w:jc w:val="both"/>
        <w:rPr>
          <w:rFonts w:ascii="Arial" w:hAnsi="Arial" w:cs="Arial"/>
          <w:b/>
          <w:sz w:val="22"/>
          <w:szCs w:val="22"/>
        </w:rPr>
      </w:pPr>
      <w:r w:rsidRPr="0068741B">
        <w:rPr>
          <w:rFonts w:ascii="Arial" w:hAnsi="Arial" w:cs="Arial"/>
          <w:sz w:val="22"/>
          <w:szCs w:val="22"/>
        </w:rPr>
        <w:t xml:space="preserve">Personal de Calidad.Com impartió la capacitación correspondiente a la actualización de administradores del software </w:t>
      </w:r>
      <w:proofErr w:type="spellStart"/>
      <w:r w:rsidRPr="0068741B">
        <w:rPr>
          <w:rFonts w:ascii="Arial" w:hAnsi="Arial" w:cs="Arial"/>
          <w:sz w:val="22"/>
          <w:szCs w:val="22"/>
        </w:rPr>
        <w:t>Master</w:t>
      </w:r>
      <w:proofErr w:type="spellEnd"/>
      <w:r w:rsidRPr="0068741B">
        <w:rPr>
          <w:rFonts w:ascii="Arial" w:hAnsi="Arial" w:cs="Arial"/>
          <w:sz w:val="22"/>
          <w:szCs w:val="22"/>
        </w:rPr>
        <w:t xml:space="preserve"> Web.</w:t>
      </w:r>
    </w:p>
    <w:p w:rsidR="00202D7D" w:rsidRPr="00202D7D" w:rsidRDefault="00202D7D"/>
    <w:p w:rsidR="003E743B" w:rsidRDefault="00202D7D">
      <w:pPr>
        <w:rPr>
          <w:lang w:val="es-ES"/>
        </w:rPr>
      </w:pPr>
      <w:r>
        <w:rPr>
          <w:lang w:val="es-ES"/>
        </w:rPr>
        <w:t>2010</w:t>
      </w:r>
    </w:p>
    <w:p w:rsidR="00202D7D" w:rsidRPr="0045550C" w:rsidRDefault="00202D7D" w:rsidP="00202D7D">
      <w:pPr>
        <w:numPr>
          <w:ilvl w:val="0"/>
          <w:numId w:val="5"/>
        </w:numPr>
        <w:jc w:val="both"/>
        <w:rPr>
          <w:color w:val="333399"/>
          <w:sz w:val="22"/>
          <w:szCs w:val="22"/>
        </w:rPr>
      </w:pPr>
      <w:r w:rsidRPr="0045550C">
        <w:rPr>
          <w:color w:val="333399"/>
          <w:sz w:val="22"/>
          <w:szCs w:val="22"/>
        </w:rPr>
        <w:t xml:space="preserve">En el marco del Sistema de Gestión de la Calidad, se llevó a cabo la 1ra. Reunión de Revisiones por la Dirección del 2010. En dicha reunión se revisaron los requisitos establecidos en las Normas ISO 9001 e ISO/IEC 17025. En el segundo trimestre se realizaron las auditorías internas al área administrativa y a los laboratorios que están bajo el alcance del Sistema. En el mes de agosto la entidad auditora AQA International llevó a cabo la auditoría para la renovación de la Certificación bajo la norma ISO 9001: 2000 con resultados satisfactorios para el CIMAV. </w:t>
      </w:r>
    </w:p>
    <w:p w:rsidR="00202D7D" w:rsidRPr="00202D7D" w:rsidRDefault="00202D7D" w:rsidP="00202D7D">
      <w:pPr>
        <w:pStyle w:val="Prrafodelista"/>
        <w:numPr>
          <w:ilvl w:val="0"/>
          <w:numId w:val="5"/>
        </w:numPr>
        <w:tabs>
          <w:tab w:val="num" w:pos="426"/>
        </w:tabs>
        <w:jc w:val="both"/>
        <w:rPr>
          <w:rFonts w:ascii="Arial" w:hAnsi="Arial" w:cs="Arial"/>
          <w:b/>
          <w:sz w:val="22"/>
          <w:szCs w:val="22"/>
        </w:rPr>
      </w:pPr>
      <w:r w:rsidRPr="00202D7D">
        <w:rPr>
          <w:rFonts w:ascii="Arial" w:hAnsi="Arial" w:cs="Arial"/>
          <w:b/>
          <w:sz w:val="22"/>
          <w:szCs w:val="22"/>
        </w:rPr>
        <w:t>1.1 Sistemas de Calidad</w:t>
      </w: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r w:rsidRPr="00202D7D">
        <w:rPr>
          <w:rFonts w:ascii="Arial" w:hAnsi="Arial" w:cs="Arial"/>
          <w:bCs/>
          <w:sz w:val="22"/>
          <w:szCs w:val="22"/>
        </w:rPr>
        <w:t>Se llevó a cabo la 1ª Reunión de revisiones por la Dirección del 2010, donde se revisaron por los directivos y jefes de los departamentos, los requisitos establecidos en las Normas ISO 9001 e ISO/IEC 17025.</w:t>
      </w: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r w:rsidRPr="00202D7D">
        <w:rPr>
          <w:rFonts w:ascii="Arial" w:hAnsi="Arial" w:cs="Arial"/>
          <w:bCs/>
          <w:sz w:val="22"/>
          <w:szCs w:val="22"/>
        </w:rPr>
        <w:t>Se llevaron a cabo las auditorías internas a las áreas administrativas y laboratorios que están bajo el alcance del SGC.</w:t>
      </w: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r w:rsidRPr="00202D7D">
        <w:rPr>
          <w:rFonts w:ascii="Arial" w:hAnsi="Arial" w:cs="Arial"/>
          <w:bCs/>
          <w:sz w:val="22"/>
          <w:szCs w:val="22"/>
        </w:rPr>
        <w:t>Se atendieron las evaluaciones de vigilancia de los laboratorios de: Masa, Análisis Químico y de Corrosión y Protección (rama química).</w:t>
      </w:r>
    </w:p>
    <w:p w:rsidR="00202D7D" w:rsidRPr="00202D7D" w:rsidRDefault="00202D7D" w:rsidP="00202D7D">
      <w:pPr>
        <w:pStyle w:val="Prrafodelista"/>
        <w:numPr>
          <w:ilvl w:val="0"/>
          <w:numId w:val="5"/>
        </w:numPr>
        <w:tabs>
          <w:tab w:val="num" w:pos="426"/>
        </w:tabs>
        <w:jc w:val="both"/>
        <w:rPr>
          <w:rFonts w:ascii="Arial" w:hAnsi="Arial" w:cs="Arial"/>
          <w:bCs/>
          <w:sz w:val="22"/>
          <w:szCs w:val="22"/>
        </w:rPr>
      </w:pPr>
    </w:p>
    <w:p w:rsidR="00202D7D" w:rsidRPr="00202D7D" w:rsidRDefault="00202D7D" w:rsidP="00202D7D">
      <w:pPr>
        <w:pStyle w:val="Prrafodelista"/>
        <w:numPr>
          <w:ilvl w:val="0"/>
          <w:numId w:val="5"/>
        </w:numPr>
        <w:autoSpaceDE w:val="0"/>
        <w:autoSpaceDN w:val="0"/>
        <w:adjustRightInd w:val="0"/>
        <w:jc w:val="both"/>
        <w:rPr>
          <w:rFonts w:ascii="Arial" w:hAnsi="Arial" w:cs="Arial"/>
          <w:sz w:val="22"/>
          <w:szCs w:val="22"/>
          <w:lang w:val="es-ES" w:eastAsia="en-US"/>
        </w:rPr>
      </w:pPr>
      <w:r w:rsidRPr="00202D7D">
        <w:rPr>
          <w:rFonts w:ascii="Arial" w:hAnsi="Arial" w:cs="Arial"/>
          <w:bCs/>
          <w:sz w:val="22"/>
          <w:szCs w:val="22"/>
        </w:rPr>
        <w:t xml:space="preserve">Se recibió la videoconferencia de la </w:t>
      </w:r>
      <w:proofErr w:type="spellStart"/>
      <w:r w:rsidRPr="00202D7D">
        <w:rPr>
          <w:rFonts w:ascii="Arial" w:hAnsi="Arial" w:cs="Arial"/>
          <w:bCs/>
          <w:sz w:val="22"/>
          <w:szCs w:val="22"/>
        </w:rPr>
        <w:t>ema</w:t>
      </w:r>
      <w:proofErr w:type="spellEnd"/>
      <w:r w:rsidRPr="00202D7D">
        <w:rPr>
          <w:rFonts w:ascii="Arial" w:hAnsi="Arial" w:cs="Arial"/>
          <w:bCs/>
          <w:sz w:val="22"/>
          <w:szCs w:val="22"/>
        </w:rPr>
        <w:t xml:space="preserve">: </w:t>
      </w:r>
      <w:r w:rsidRPr="00202D7D">
        <w:rPr>
          <w:rFonts w:ascii="Arial" w:hAnsi="Arial" w:cs="Arial"/>
          <w:sz w:val="22"/>
          <w:szCs w:val="22"/>
          <w:lang w:val="es-ES" w:eastAsia="en-US"/>
        </w:rPr>
        <w:t>Aplicación de las herramientas de calidad para determinar la causa raíz.</w:t>
      </w:r>
    </w:p>
    <w:p w:rsidR="00202D7D" w:rsidRPr="00202D7D" w:rsidRDefault="00202D7D" w:rsidP="00202D7D">
      <w:pPr>
        <w:pStyle w:val="Prrafodelista"/>
        <w:numPr>
          <w:ilvl w:val="0"/>
          <w:numId w:val="5"/>
        </w:numPr>
        <w:autoSpaceDE w:val="0"/>
        <w:autoSpaceDN w:val="0"/>
        <w:adjustRightInd w:val="0"/>
        <w:jc w:val="both"/>
        <w:rPr>
          <w:rFonts w:ascii="Arial" w:hAnsi="Arial" w:cs="Arial"/>
          <w:sz w:val="22"/>
          <w:szCs w:val="22"/>
          <w:lang w:val="es-ES" w:eastAsia="en-US"/>
        </w:rPr>
      </w:pP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r w:rsidRPr="00202D7D">
        <w:rPr>
          <w:rFonts w:ascii="Arial" w:hAnsi="Arial" w:cs="Arial"/>
          <w:sz w:val="22"/>
          <w:szCs w:val="22"/>
          <w:lang w:val="es-ES" w:eastAsia="en-US"/>
        </w:rPr>
        <w:t xml:space="preserve">Se llevó a cabo con éxito la renovación de la certificación en la Norma </w:t>
      </w:r>
      <w:r w:rsidRPr="00202D7D">
        <w:rPr>
          <w:rFonts w:ascii="Arial" w:hAnsi="Arial" w:cs="Arial"/>
          <w:bCs/>
          <w:sz w:val="22"/>
          <w:szCs w:val="22"/>
        </w:rPr>
        <w:t>ISO 9001/2000.</w:t>
      </w:r>
    </w:p>
    <w:p w:rsidR="00202D7D" w:rsidRPr="00202D7D" w:rsidRDefault="00202D7D" w:rsidP="00202D7D">
      <w:pPr>
        <w:pStyle w:val="Prrafodelista"/>
        <w:numPr>
          <w:ilvl w:val="0"/>
          <w:numId w:val="5"/>
        </w:numPr>
        <w:autoSpaceDE w:val="0"/>
        <w:autoSpaceDN w:val="0"/>
        <w:adjustRightInd w:val="0"/>
        <w:jc w:val="both"/>
        <w:rPr>
          <w:rFonts w:ascii="Arial" w:hAnsi="Arial" w:cs="Arial"/>
          <w:bCs/>
          <w:sz w:val="22"/>
          <w:szCs w:val="22"/>
        </w:rPr>
      </w:pPr>
    </w:p>
    <w:p w:rsidR="00202D7D" w:rsidRPr="00202D7D" w:rsidRDefault="00202D7D" w:rsidP="00202D7D">
      <w:pPr>
        <w:pStyle w:val="Prrafodelista"/>
        <w:numPr>
          <w:ilvl w:val="0"/>
          <w:numId w:val="5"/>
        </w:numPr>
        <w:autoSpaceDE w:val="0"/>
        <w:autoSpaceDN w:val="0"/>
        <w:adjustRightInd w:val="0"/>
        <w:jc w:val="both"/>
        <w:rPr>
          <w:rFonts w:ascii="Arial" w:hAnsi="Arial" w:cs="Arial"/>
          <w:sz w:val="22"/>
          <w:szCs w:val="22"/>
          <w:lang w:val="es-ES" w:eastAsia="en-US"/>
        </w:rPr>
      </w:pPr>
      <w:r w:rsidRPr="00202D7D">
        <w:rPr>
          <w:rFonts w:ascii="Arial" w:hAnsi="Arial" w:cs="Arial"/>
          <w:bCs/>
          <w:sz w:val="22"/>
          <w:szCs w:val="22"/>
        </w:rPr>
        <w:t xml:space="preserve">Se llevaron a cabo por parte de la </w:t>
      </w:r>
      <w:proofErr w:type="spellStart"/>
      <w:r w:rsidRPr="00202D7D">
        <w:rPr>
          <w:rFonts w:ascii="Arial" w:hAnsi="Arial" w:cs="Arial"/>
          <w:bCs/>
          <w:sz w:val="22"/>
          <w:szCs w:val="22"/>
        </w:rPr>
        <w:t>ema</w:t>
      </w:r>
      <w:proofErr w:type="spellEnd"/>
      <w:r w:rsidRPr="00202D7D">
        <w:rPr>
          <w:rFonts w:ascii="Arial" w:hAnsi="Arial" w:cs="Arial"/>
          <w:bCs/>
          <w:sz w:val="22"/>
          <w:szCs w:val="22"/>
        </w:rPr>
        <w:t>, las evaluaciones de ensayos en las ramos de ambiente laboral, fuentes fijas y eléctrica-electrónica; y de calibraciones en las magnitudes de temperatura, dimensional, humedad, masa y eléctrica. Todo bajo la norma ISO/IEC 17025.</w:t>
      </w:r>
    </w:p>
    <w:p w:rsidR="00202D7D" w:rsidRDefault="00202D7D"/>
    <w:p w:rsidR="007D701E" w:rsidRDefault="007D701E">
      <w:r>
        <w:t>2011</w:t>
      </w:r>
    </w:p>
    <w:p w:rsidR="007D701E" w:rsidRDefault="007D701E"/>
    <w:p w:rsidR="007D701E" w:rsidRPr="00034A52" w:rsidRDefault="007D701E" w:rsidP="007D701E">
      <w:pPr>
        <w:tabs>
          <w:tab w:val="num" w:pos="426"/>
        </w:tabs>
        <w:ind w:left="360" w:hanging="360"/>
        <w:jc w:val="both"/>
        <w:rPr>
          <w:rFonts w:ascii="Arial" w:hAnsi="Arial" w:cs="Arial"/>
          <w:b/>
          <w:sz w:val="22"/>
          <w:szCs w:val="22"/>
        </w:rPr>
      </w:pPr>
      <w:r w:rsidRPr="00034A52">
        <w:rPr>
          <w:rFonts w:ascii="Arial" w:hAnsi="Arial" w:cs="Arial"/>
          <w:b/>
          <w:sz w:val="22"/>
          <w:szCs w:val="22"/>
        </w:rPr>
        <w:t>1.1 Sistemas de Calidad</w:t>
      </w:r>
    </w:p>
    <w:p w:rsidR="007D701E" w:rsidRPr="00034A52" w:rsidRDefault="007D701E" w:rsidP="007D701E">
      <w:pPr>
        <w:autoSpaceDE w:val="0"/>
        <w:autoSpaceDN w:val="0"/>
        <w:adjustRightInd w:val="0"/>
        <w:jc w:val="both"/>
        <w:rPr>
          <w:rFonts w:ascii="Arial" w:hAnsi="Arial" w:cs="Arial"/>
          <w:bCs/>
          <w:sz w:val="22"/>
          <w:szCs w:val="22"/>
        </w:rPr>
      </w:pPr>
    </w:p>
    <w:p w:rsidR="007D701E" w:rsidRPr="00034A52" w:rsidRDefault="007D701E" w:rsidP="007D701E">
      <w:pPr>
        <w:jc w:val="both"/>
        <w:rPr>
          <w:rFonts w:ascii="Arial" w:hAnsi="Arial" w:cs="Arial"/>
          <w:b/>
          <w:bCs/>
          <w:sz w:val="22"/>
          <w:szCs w:val="22"/>
        </w:rPr>
      </w:pPr>
      <w:r w:rsidRPr="00034A52">
        <w:rPr>
          <w:rFonts w:ascii="Arial" w:hAnsi="Arial" w:cs="Arial"/>
          <w:b/>
          <w:bCs/>
          <w:sz w:val="22"/>
          <w:szCs w:val="22"/>
        </w:rPr>
        <w:t>PRIMER TRIMESTRE</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Durante el primer trimestre del año se realizaron cambios en el personal a cargo de la administración del programa de la calidad.</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El personal del alcance del SGC asistió a la videoconferencia “Criterios de Aplicación de la Norma NMX-EC-IMNC-17025:2006”</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llevaron a cabo las gestiones necesarias con la entidad mexicana de acreditación para la revisión en sitio de las acciones correctivas realizadas por los laboratorios que recibieron evaluación en octubre de 2010. Derivado de lo anterior, en el mes de marzo se llevaron a cabo dichas evaluaciones obteniendo resultados satisfactorios.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realizó la renovación de la acreditación del laboratorio de Metrología en el área de Dimensional, quedando pendiente la realización del ensayo de aptitud para poder otorgar la acreditación.</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llevaron a cabo reuniones con el personal directivo para tratar temas relacionados con los ensayos de aptitud, frecuencia de revisiones por la dirección, interpretaciones de la norma ISO 17025:2005 de la entidad mexicana de acreditación, la programación de las auditorías internas y la detección de necesidades de capacitación del Administrador del Programa de Calidad.</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realizó el Plan de la Calidad 2011, donde se mantienen la política, los objetivos y los indicadores/meta del año 2010.</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realizaron las gestiones necesarias para obtener los costos de la certificación NADCAP.</w:t>
      </w:r>
    </w:p>
    <w:p w:rsidR="007D701E" w:rsidRPr="00034A52" w:rsidRDefault="007D701E" w:rsidP="007D701E">
      <w:pPr>
        <w:pStyle w:val="Encabezado"/>
        <w:jc w:val="both"/>
        <w:rPr>
          <w:rFonts w:ascii="Arial" w:hAnsi="Arial" w:cs="Arial"/>
          <w:sz w:val="22"/>
          <w:szCs w:val="22"/>
          <w:lang w:val="es-MX"/>
        </w:rPr>
      </w:pPr>
      <w:r w:rsidRPr="00034A52">
        <w:rPr>
          <w:rFonts w:ascii="Arial" w:hAnsi="Arial" w:cs="Arial"/>
          <w:sz w:val="22"/>
          <w:szCs w:val="22"/>
          <w:lang w:val="es-MX"/>
        </w:rPr>
        <w:t>Se identificaron aquellas normas que son necesarias para proveer servicios con certificación NADCAP y que no tenemos. Se realizó una requisición para la cual asciende  a más de $100,000.</w:t>
      </w:r>
    </w:p>
    <w:p w:rsidR="007D701E" w:rsidRPr="00034A52" w:rsidRDefault="007D701E" w:rsidP="007D701E">
      <w:pPr>
        <w:pStyle w:val="Encabezado"/>
        <w:jc w:val="both"/>
        <w:rPr>
          <w:rFonts w:ascii="Arial" w:hAnsi="Arial" w:cs="Arial"/>
          <w:sz w:val="22"/>
          <w:szCs w:val="22"/>
          <w:lang w:val="es-MX"/>
        </w:rPr>
      </w:pPr>
    </w:p>
    <w:p w:rsidR="007D701E" w:rsidRPr="00034A52" w:rsidRDefault="007D701E" w:rsidP="007D701E">
      <w:pPr>
        <w:pStyle w:val="Encabezado"/>
        <w:jc w:val="both"/>
        <w:rPr>
          <w:rFonts w:ascii="Arial" w:hAnsi="Arial" w:cs="Arial"/>
          <w:sz w:val="22"/>
          <w:szCs w:val="22"/>
          <w:lang w:val="es-MX"/>
        </w:rPr>
      </w:pPr>
      <w:r w:rsidRPr="00034A52">
        <w:rPr>
          <w:rFonts w:ascii="Arial" w:hAnsi="Arial" w:cs="Arial"/>
          <w:sz w:val="22"/>
          <w:szCs w:val="22"/>
          <w:lang w:val="es-MX"/>
        </w:rPr>
        <w:t>Para cuestiones de la certificación NADCAP, se dividieron los laboratorios en dos grupos, quedando el laboratorio de prueba de materiales y pruebas no destructivas como se muestra a continuación:</w:t>
      </w:r>
    </w:p>
    <w:p w:rsidR="007D701E" w:rsidRPr="00034A52" w:rsidRDefault="007D701E" w:rsidP="007D701E">
      <w:pPr>
        <w:pStyle w:val="Encabezado"/>
        <w:jc w:val="both"/>
        <w:rPr>
          <w:rFonts w:ascii="Arial" w:hAnsi="Arial" w:cs="Arial"/>
          <w:sz w:val="22"/>
          <w:szCs w:val="22"/>
          <w:lang w:val="es-MX"/>
        </w:rPr>
      </w:pPr>
    </w:p>
    <w:p w:rsidR="007D701E" w:rsidRPr="00034A52" w:rsidRDefault="007D701E" w:rsidP="007D701E">
      <w:pPr>
        <w:pStyle w:val="Encabezado"/>
        <w:jc w:val="both"/>
        <w:rPr>
          <w:rFonts w:ascii="Arial" w:hAnsi="Arial" w:cs="Arial"/>
          <w:sz w:val="22"/>
          <w:szCs w:val="22"/>
          <w:lang w:val="es-MX"/>
        </w:rPr>
      </w:pPr>
      <w:r w:rsidRPr="00034A52">
        <w:rPr>
          <w:rFonts w:ascii="Arial" w:hAnsi="Arial" w:cs="Arial"/>
          <w:b/>
          <w:bCs/>
          <w:sz w:val="22"/>
          <w:szCs w:val="22"/>
          <w:u w:val="single"/>
          <w:lang w:val="es-MX"/>
        </w:rPr>
        <w:t>Laboratorio de Prueba de Materiales:</w:t>
      </w:r>
      <w:r w:rsidRPr="00034A52">
        <w:rPr>
          <w:rFonts w:ascii="Arial" w:hAnsi="Arial" w:cs="Arial"/>
          <w:sz w:val="22"/>
          <w:szCs w:val="22"/>
          <w:lang w:val="es-MX"/>
        </w:rPr>
        <w:t xml:space="preserve"> (Análisis químicos, análisis diferenciales térmicos y pruebas mecánicas [incluyendo corrosión, metalografías, </w:t>
      </w:r>
      <w:proofErr w:type="spellStart"/>
      <w:r w:rsidRPr="00034A52">
        <w:rPr>
          <w:rFonts w:ascii="Arial" w:hAnsi="Arial" w:cs="Arial"/>
          <w:sz w:val="22"/>
          <w:szCs w:val="22"/>
          <w:lang w:val="es-MX"/>
        </w:rPr>
        <w:t>microdureza</w:t>
      </w:r>
      <w:proofErr w:type="spellEnd"/>
      <w:r w:rsidRPr="00034A52">
        <w:rPr>
          <w:rFonts w:ascii="Arial" w:hAnsi="Arial" w:cs="Arial"/>
          <w:sz w:val="22"/>
          <w:szCs w:val="22"/>
          <w:lang w:val="es-MX"/>
        </w:rPr>
        <w:t>, preparación de especímenes, recubrimientos, tratamientos térmicos y soldaduras]).</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Pre Auditoría (Opcional)         9,975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Auditoría Inicial                     11,400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Recertificación Anual            11,050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Duración:                              4 días / 3 Auditores.</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Los costos son totales, incluyendo todos los viáticos de los auditores.</w:t>
      </w:r>
    </w:p>
    <w:p w:rsidR="007D701E" w:rsidRPr="00034A52" w:rsidRDefault="007D701E" w:rsidP="007D701E">
      <w:pPr>
        <w:pStyle w:val="Encabezado"/>
        <w:jc w:val="both"/>
        <w:rPr>
          <w:rFonts w:ascii="Arial" w:hAnsi="Arial" w:cs="Arial"/>
          <w:b/>
          <w:bCs/>
          <w:sz w:val="22"/>
          <w:szCs w:val="22"/>
          <w:u w:val="single"/>
          <w:lang w:val="es-MX"/>
        </w:rPr>
      </w:pPr>
    </w:p>
    <w:p w:rsidR="007D701E" w:rsidRPr="00034A52" w:rsidRDefault="007D701E" w:rsidP="007D701E">
      <w:pPr>
        <w:pStyle w:val="Encabezado"/>
        <w:jc w:val="both"/>
        <w:rPr>
          <w:rFonts w:ascii="Arial" w:hAnsi="Arial" w:cs="Arial"/>
          <w:sz w:val="22"/>
          <w:szCs w:val="22"/>
          <w:lang w:val="es-MX"/>
        </w:rPr>
      </w:pPr>
      <w:r w:rsidRPr="00034A52">
        <w:rPr>
          <w:rFonts w:ascii="Arial" w:hAnsi="Arial" w:cs="Arial"/>
          <w:b/>
          <w:bCs/>
          <w:sz w:val="22"/>
          <w:szCs w:val="22"/>
          <w:u w:val="single"/>
          <w:lang w:val="es-MX"/>
        </w:rPr>
        <w:t>Laboratorio de Pruebas NO destructivas:</w:t>
      </w:r>
      <w:r w:rsidRPr="00034A52">
        <w:rPr>
          <w:rFonts w:ascii="Arial" w:hAnsi="Arial" w:cs="Arial"/>
          <w:sz w:val="22"/>
          <w:szCs w:val="22"/>
          <w:lang w:val="es-MX"/>
        </w:rPr>
        <w:t xml:space="preserve"> (Líquidos penetrantes, inspección magnética, inspección radiográfica e inspección por ultrasonido)</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Pre Auditoría (Opcional)         4,900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Auditoría Inicial                       6,675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Recertificación Anual              6,325 USD</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Duración:                                5 días / 1 Auditor.</w:t>
      </w:r>
    </w:p>
    <w:p w:rsidR="007D701E" w:rsidRPr="00034A52" w:rsidRDefault="007D701E" w:rsidP="007D701E">
      <w:pPr>
        <w:pStyle w:val="Encabezado"/>
        <w:numPr>
          <w:ilvl w:val="1"/>
          <w:numId w:val="6"/>
        </w:numPr>
        <w:tabs>
          <w:tab w:val="clear" w:pos="4252"/>
          <w:tab w:val="clear" w:pos="8504"/>
          <w:tab w:val="center" w:pos="4419"/>
          <w:tab w:val="right" w:pos="8838"/>
        </w:tabs>
        <w:jc w:val="both"/>
        <w:rPr>
          <w:rFonts w:ascii="Arial" w:hAnsi="Arial" w:cs="Arial"/>
          <w:sz w:val="22"/>
          <w:szCs w:val="22"/>
          <w:lang w:val="es-MX"/>
        </w:rPr>
      </w:pPr>
      <w:r w:rsidRPr="00034A52">
        <w:rPr>
          <w:rFonts w:ascii="Arial" w:hAnsi="Arial" w:cs="Arial"/>
          <w:sz w:val="22"/>
          <w:szCs w:val="22"/>
          <w:lang w:val="es-MX"/>
        </w:rPr>
        <w:t>Los costos son totales, incluyendo todos los viáticos del auditor.</w:t>
      </w:r>
    </w:p>
    <w:p w:rsidR="007D701E" w:rsidRPr="00034A52" w:rsidRDefault="007D701E" w:rsidP="007D701E">
      <w:pPr>
        <w:pStyle w:val="Encabezado"/>
        <w:jc w:val="both"/>
        <w:rPr>
          <w:rFonts w:ascii="Arial" w:hAnsi="Arial" w:cs="Arial"/>
          <w:sz w:val="22"/>
          <w:szCs w:val="22"/>
          <w:lang w:val="es-MX"/>
        </w:rPr>
      </w:pPr>
    </w:p>
    <w:p w:rsidR="007D701E" w:rsidRPr="00034A52" w:rsidRDefault="007D701E" w:rsidP="007D701E">
      <w:pPr>
        <w:pStyle w:val="Encabezado"/>
        <w:jc w:val="both"/>
        <w:rPr>
          <w:rFonts w:ascii="Arial" w:hAnsi="Arial" w:cs="Arial"/>
          <w:sz w:val="22"/>
          <w:szCs w:val="22"/>
        </w:rPr>
      </w:pPr>
      <w:r w:rsidRPr="00034A52">
        <w:rPr>
          <w:rFonts w:ascii="Arial" w:hAnsi="Arial" w:cs="Arial"/>
          <w:sz w:val="22"/>
          <w:szCs w:val="22"/>
        </w:rPr>
        <w:t xml:space="preserve">Se elaboró el Programa Anual de Revisiones por la Dirección, programando las revisiones para el mes de junio y noviembre del 2011.  </w:t>
      </w:r>
    </w:p>
    <w:p w:rsidR="007D701E" w:rsidRPr="00034A52" w:rsidRDefault="007D701E" w:rsidP="007D701E">
      <w:pPr>
        <w:pStyle w:val="Encabezado"/>
        <w:jc w:val="both"/>
        <w:rPr>
          <w:rFonts w:ascii="Arial" w:hAnsi="Arial" w:cs="Arial"/>
          <w:sz w:val="22"/>
          <w:szCs w:val="22"/>
        </w:rPr>
      </w:pPr>
    </w:p>
    <w:p w:rsidR="007D701E" w:rsidRPr="00034A52" w:rsidRDefault="007D701E" w:rsidP="007D701E">
      <w:pPr>
        <w:pStyle w:val="Encabezado"/>
        <w:jc w:val="both"/>
        <w:rPr>
          <w:rFonts w:ascii="Arial" w:hAnsi="Arial" w:cs="Arial"/>
          <w:sz w:val="22"/>
          <w:szCs w:val="22"/>
        </w:rPr>
      </w:pPr>
      <w:r w:rsidRPr="00034A52">
        <w:rPr>
          <w:rFonts w:ascii="Arial" w:hAnsi="Arial" w:cs="Arial"/>
          <w:sz w:val="22"/>
          <w:szCs w:val="22"/>
        </w:rPr>
        <w:t>Los Responsables de la información dieron seguimiento a los indicadores de la calidad del último trimestre del 2010.</w:t>
      </w:r>
    </w:p>
    <w:p w:rsidR="007D701E" w:rsidRPr="00034A52" w:rsidRDefault="007D701E" w:rsidP="007D701E">
      <w:pPr>
        <w:pStyle w:val="Encabezado"/>
        <w:jc w:val="both"/>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796"/>
        <w:gridCol w:w="1863"/>
        <w:gridCol w:w="1569"/>
        <w:gridCol w:w="1846"/>
        <w:gridCol w:w="1980"/>
      </w:tblGrid>
      <w:tr w:rsidR="007D701E" w:rsidRPr="000A3540" w:rsidTr="00811877">
        <w:trPr>
          <w:trHeight w:val="353"/>
        </w:trPr>
        <w:tc>
          <w:tcPr>
            <w:tcW w:w="2726" w:type="dxa"/>
            <w:shd w:val="clear" w:color="auto" w:fill="1F497D"/>
            <w:vAlign w:val="center"/>
          </w:tcPr>
          <w:p w:rsidR="007D701E" w:rsidRPr="000A3540" w:rsidRDefault="007D701E" w:rsidP="00811877">
            <w:pPr>
              <w:jc w:val="center"/>
              <w:rPr>
                <w:rFonts w:ascii="Arial" w:hAnsi="Arial" w:cs="Arial"/>
                <w:b/>
                <w:bCs/>
                <w:color w:val="FFFFFF"/>
                <w:sz w:val="20"/>
              </w:rPr>
            </w:pPr>
            <w:r w:rsidRPr="000A3540">
              <w:rPr>
                <w:rFonts w:ascii="Arial" w:hAnsi="Arial" w:cs="Arial"/>
                <w:b/>
                <w:bCs/>
                <w:color w:val="FFFFFF"/>
                <w:sz w:val="20"/>
              </w:rPr>
              <w:t>OBJETIVO</w:t>
            </w:r>
          </w:p>
        </w:tc>
        <w:tc>
          <w:tcPr>
            <w:tcW w:w="2726" w:type="dxa"/>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INDICADOR</w:t>
            </w:r>
          </w:p>
        </w:tc>
        <w:tc>
          <w:tcPr>
            <w:tcW w:w="2727" w:type="dxa"/>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META</w:t>
            </w:r>
          </w:p>
        </w:tc>
        <w:tc>
          <w:tcPr>
            <w:tcW w:w="2727" w:type="dxa"/>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RESULTADO</w:t>
            </w:r>
          </w:p>
        </w:tc>
        <w:tc>
          <w:tcPr>
            <w:tcW w:w="2727" w:type="dxa"/>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RESPONSABLE</w:t>
            </w:r>
          </w:p>
        </w:tc>
      </w:tr>
      <w:tr w:rsidR="007D701E" w:rsidRPr="000A3540" w:rsidTr="00811877">
        <w:trPr>
          <w:trHeight w:val="70"/>
        </w:trPr>
        <w:tc>
          <w:tcPr>
            <w:tcW w:w="2726" w:type="dxa"/>
            <w:vMerge w:val="restart"/>
            <w:vAlign w:val="center"/>
          </w:tcPr>
          <w:p w:rsidR="007D701E" w:rsidRPr="000A3540" w:rsidRDefault="007D701E" w:rsidP="00811877">
            <w:pPr>
              <w:rPr>
                <w:rFonts w:ascii="Arial" w:hAnsi="Arial" w:cs="Arial"/>
                <w:bCs/>
                <w:sz w:val="20"/>
              </w:rPr>
            </w:pPr>
            <w:r w:rsidRPr="000A3540">
              <w:rPr>
                <w:rFonts w:ascii="Arial" w:hAnsi="Arial" w:cs="Arial"/>
                <w:bCs/>
                <w:sz w:val="20"/>
              </w:rPr>
              <w:t>Crear una cultura de satisfacción al cliente</w:t>
            </w: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Quejas atendidas/Total de quejas</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100% </w:t>
            </w:r>
            <w:r w:rsidRPr="000A3540">
              <w:rPr>
                <w:rFonts w:ascii="Arial" w:hAnsi="Arial" w:cs="Arial"/>
                <w:sz w:val="20"/>
              </w:rPr>
              <w:br/>
              <w:t>de quejas atendidas</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A la fecha no se han presentado Quejas.</w:t>
            </w:r>
          </w:p>
        </w:tc>
        <w:tc>
          <w:tcPr>
            <w:tcW w:w="2727" w:type="dxa"/>
            <w:vMerge w:val="restart"/>
            <w:vAlign w:val="center"/>
          </w:tcPr>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Director de Vinculación</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Asesor Comercial.</w:t>
            </w:r>
          </w:p>
          <w:p w:rsidR="007D701E" w:rsidRPr="000A3540" w:rsidRDefault="007D701E" w:rsidP="00811877">
            <w:pPr>
              <w:jc w:val="center"/>
              <w:rPr>
                <w:rFonts w:ascii="Arial" w:hAnsi="Arial" w:cs="Arial"/>
                <w:sz w:val="20"/>
              </w:rPr>
            </w:pPr>
          </w:p>
        </w:tc>
      </w:tr>
      <w:tr w:rsidR="007D701E" w:rsidRPr="000A3540" w:rsidTr="00811877">
        <w:trPr>
          <w:trHeight w:val="70"/>
        </w:trPr>
        <w:tc>
          <w:tcPr>
            <w:tcW w:w="2726" w:type="dxa"/>
            <w:vMerge/>
          </w:tcPr>
          <w:p w:rsidR="007D701E" w:rsidRPr="000A3540" w:rsidRDefault="007D701E" w:rsidP="00811877">
            <w:pPr>
              <w:rPr>
                <w:rFonts w:ascii="Arial" w:hAnsi="Arial" w:cs="Arial"/>
                <w:bCs/>
                <w:sz w:val="20"/>
              </w:rPr>
            </w:pP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 xml:space="preserve">No. de quejas/No.  </w:t>
            </w:r>
            <w:proofErr w:type="gramStart"/>
            <w:r w:rsidRPr="000A3540">
              <w:rPr>
                <w:rFonts w:ascii="Arial" w:hAnsi="Arial" w:cs="Arial"/>
                <w:sz w:val="20"/>
              </w:rPr>
              <w:t>de</w:t>
            </w:r>
            <w:proofErr w:type="gramEnd"/>
            <w:r w:rsidRPr="000A3540">
              <w:rPr>
                <w:rFonts w:ascii="Arial" w:hAnsi="Arial" w:cs="Arial"/>
                <w:sz w:val="20"/>
              </w:rPr>
              <w:t xml:space="preserve"> servicios.</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No mayor a </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3%</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No se han presentado Quejas.</w:t>
            </w:r>
          </w:p>
        </w:tc>
        <w:tc>
          <w:tcPr>
            <w:tcW w:w="2727" w:type="dxa"/>
            <w:vMerge/>
            <w:vAlign w:val="center"/>
          </w:tcPr>
          <w:p w:rsidR="007D701E" w:rsidRPr="000A3540" w:rsidRDefault="007D701E" w:rsidP="00811877">
            <w:pPr>
              <w:jc w:val="center"/>
              <w:rPr>
                <w:rFonts w:ascii="Arial" w:hAnsi="Arial" w:cs="Arial"/>
                <w:sz w:val="20"/>
              </w:rPr>
            </w:pPr>
          </w:p>
        </w:tc>
      </w:tr>
      <w:tr w:rsidR="007D701E" w:rsidRPr="000A3540" w:rsidTr="00811877">
        <w:trPr>
          <w:trHeight w:val="70"/>
        </w:trPr>
        <w:tc>
          <w:tcPr>
            <w:tcW w:w="2726" w:type="dxa"/>
            <w:vMerge/>
          </w:tcPr>
          <w:p w:rsidR="007D701E" w:rsidRPr="000A3540" w:rsidRDefault="007D701E" w:rsidP="00811877">
            <w:pPr>
              <w:rPr>
                <w:rFonts w:ascii="Arial" w:hAnsi="Arial" w:cs="Arial"/>
                <w:bCs/>
                <w:sz w:val="20"/>
              </w:rPr>
            </w:pP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Calificación promedio en el sondeo de satisfacción del cliente.</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Alcanzar una calificación promedio de </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9,10</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En el Sondeo de 2010 se obtuvo una calificación promedio de </w:t>
            </w:r>
            <w:r w:rsidRPr="000A3540">
              <w:rPr>
                <w:rFonts w:ascii="Arial" w:hAnsi="Arial" w:cs="Arial"/>
                <w:sz w:val="20"/>
              </w:rPr>
              <w:br/>
            </w:r>
          </w:p>
          <w:p w:rsidR="007D701E" w:rsidRPr="000A3540" w:rsidRDefault="007D701E" w:rsidP="00811877">
            <w:pPr>
              <w:jc w:val="center"/>
              <w:rPr>
                <w:rFonts w:ascii="Arial" w:hAnsi="Arial" w:cs="Arial"/>
                <w:sz w:val="20"/>
              </w:rPr>
            </w:pPr>
            <w:r w:rsidRPr="000A3540">
              <w:rPr>
                <w:rFonts w:ascii="Arial" w:hAnsi="Arial" w:cs="Arial"/>
                <w:sz w:val="20"/>
              </w:rPr>
              <w:t>9,2</w:t>
            </w:r>
          </w:p>
        </w:tc>
        <w:tc>
          <w:tcPr>
            <w:tcW w:w="2727" w:type="dxa"/>
            <w:vMerge/>
            <w:vAlign w:val="center"/>
          </w:tcPr>
          <w:p w:rsidR="007D701E" w:rsidRPr="000A3540" w:rsidRDefault="007D701E" w:rsidP="00811877">
            <w:pPr>
              <w:jc w:val="center"/>
              <w:rPr>
                <w:rFonts w:ascii="Arial" w:hAnsi="Arial" w:cs="Arial"/>
                <w:sz w:val="20"/>
              </w:rPr>
            </w:pPr>
          </w:p>
        </w:tc>
      </w:tr>
      <w:tr w:rsidR="007D701E" w:rsidRPr="000A3540" w:rsidTr="00811877">
        <w:trPr>
          <w:trHeight w:val="1607"/>
        </w:trPr>
        <w:tc>
          <w:tcPr>
            <w:tcW w:w="2726" w:type="dxa"/>
            <w:vAlign w:val="center"/>
          </w:tcPr>
          <w:p w:rsidR="007D701E" w:rsidRPr="000A3540" w:rsidRDefault="007D701E" w:rsidP="00811877">
            <w:pPr>
              <w:rPr>
                <w:rFonts w:ascii="Arial" w:hAnsi="Arial" w:cs="Arial"/>
                <w:bCs/>
                <w:sz w:val="20"/>
              </w:rPr>
            </w:pPr>
            <w:r w:rsidRPr="000A3540">
              <w:rPr>
                <w:rFonts w:ascii="Arial" w:hAnsi="Arial" w:cs="Arial"/>
                <w:bCs/>
                <w:sz w:val="20"/>
              </w:rPr>
              <w:t>Mantener un Sistema de Gestión de la Calidad dinámico y flexible que vele por los intereses de nuestros clientes y de nuestra organización</w:t>
            </w: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 xml:space="preserve">Usuarios capacitados para el manejo del Software para el Control de Documentos. </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100%</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 xml:space="preserve">de los Usuarios </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NA</w:t>
            </w:r>
          </w:p>
        </w:tc>
        <w:tc>
          <w:tcPr>
            <w:tcW w:w="2727" w:type="dxa"/>
            <w:vAlign w:val="center"/>
          </w:tcPr>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 xml:space="preserve">Administrador del Programa de Calidad </w:t>
            </w:r>
          </w:p>
        </w:tc>
      </w:tr>
      <w:tr w:rsidR="007D701E" w:rsidRPr="000A3540" w:rsidTr="00811877">
        <w:trPr>
          <w:trHeight w:val="70"/>
        </w:trPr>
        <w:tc>
          <w:tcPr>
            <w:tcW w:w="2726" w:type="dxa"/>
            <w:vMerge w:val="restart"/>
            <w:vAlign w:val="center"/>
          </w:tcPr>
          <w:p w:rsidR="007D701E" w:rsidRPr="000A3540" w:rsidRDefault="007D701E" w:rsidP="00811877">
            <w:pPr>
              <w:rPr>
                <w:rFonts w:ascii="Arial" w:hAnsi="Arial" w:cs="Arial"/>
                <w:bCs/>
                <w:sz w:val="20"/>
              </w:rPr>
            </w:pPr>
            <w:r w:rsidRPr="000A3540">
              <w:rPr>
                <w:rFonts w:ascii="Arial" w:hAnsi="Arial" w:cs="Arial"/>
                <w:bCs/>
                <w:sz w:val="20"/>
              </w:rPr>
              <w:t>Distinguirnos por la oportunidad, confiabilidad y competitividad de nuestros servicios</w:t>
            </w: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No. de cotizaciones aceptadas en el periodo/No. total de cotizaciones realizadas en el periodo.</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72% </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980 cotizaciones aceptadas / 1371 cotizaciones realizadas</w:t>
            </w:r>
          </w:p>
          <w:p w:rsidR="007D701E" w:rsidRPr="000A3540" w:rsidRDefault="007D701E" w:rsidP="00811877">
            <w:pP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bCs/>
                <w:sz w:val="20"/>
              </w:rPr>
              <w:t>71.48%</w:t>
            </w:r>
          </w:p>
        </w:tc>
        <w:tc>
          <w:tcPr>
            <w:tcW w:w="2727" w:type="dxa"/>
            <w:vMerge w:val="restart"/>
            <w:vAlign w:val="center"/>
          </w:tcPr>
          <w:p w:rsidR="007D701E" w:rsidRPr="000A3540" w:rsidRDefault="007D701E" w:rsidP="00811877">
            <w:pPr>
              <w:jc w:val="center"/>
              <w:rPr>
                <w:rFonts w:ascii="Arial" w:hAnsi="Arial" w:cs="Arial"/>
                <w:sz w:val="20"/>
              </w:rPr>
            </w:pPr>
            <w:r w:rsidRPr="000A3540">
              <w:rPr>
                <w:rFonts w:ascii="Arial" w:hAnsi="Arial" w:cs="Arial"/>
                <w:sz w:val="20"/>
              </w:rPr>
              <w:t>Director de Vinculación</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Coordinador de Servicios.</w:t>
            </w:r>
          </w:p>
        </w:tc>
      </w:tr>
      <w:tr w:rsidR="007D701E" w:rsidRPr="000A3540" w:rsidTr="00811877">
        <w:trPr>
          <w:trHeight w:val="1607"/>
        </w:trPr>
        <w:tc>
          <w:tcPr>
            <w:tcW w:w="2726" w:type="dxa"/>
            <w:vMerge/>
          </w:tcPr>
          <w:p w:rsidR="007D701E" w:rsidRPr="000A3540" w:rsidRDefault="007D701E" w:rsidP="00811877">
            <w:pPr>
              <w:rPr>
                <w:rFonts w:ascii="Arial" w:hAnsi="Arial" w:cs="Arial"/>
                <w:bCs/>
                <w:sz w:val="20"/>
              </w:rPr>
            </w:pP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 xml:space="preserve">No. de servicios entregados oportunamente por los laboratorios  certificados y/o acreditados /No. de servicios entregados por los laboratorios  certificados y/o acreditados. </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98% </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579 servicios entregados oportunamente / 580 servicios entregados</w:t>
            </w:r>
          </w:p>
          <w:p w:rsidR="007D701E" w:rsidRPr="000A3540" w:rsidRDefault="007D701E" w:rsidP="00811877">
            <w:pPr>
              <w:rPr>
                <w:rFonts w:ascii="Arial" w:hAnsi="Arial" w:cs="Arial"/>
                <w:bCs/>
                <w:sz w:val="20"/>
              </w:rPr>
            </w:pPr>
          </w:p>
          <w:p w:rsidR="007D701E" w:rsidRPr="000A3540" w:rsidRDefault="007D701E" w:rsidP="00811877">
            <w:pPr>
              <w:jc w:val="center"/>
              <w:rPr>
                <w:rFonts w:ascii="Arial" w:hAnsi="Arial" w:cs="Arial"/>
                <w:sz w:val="20"/>
              </w:rPr>
            </w:pPr>
            <w:r w:rsidRPr="000A3540">
              <w:rPr>
                <w:rFonts w:ascii="Arial" w:hAnsi="Arial" w:cs="Arial"/>
                <w:bCs/>
                <w:sz w:val="20"/>
              </w:rPr>
              <w:t>99.83 %</w:t>
            </w:r>
          </w:p>
        </w:tc>
        <w:tc>
          <w:tcPr>
            <w:tcW w:w="2727" w:type="dxa"/>
            <w:vMerge/>
          </w:tcPr>
          <w:p w:rsidR="007D701E" w:rsidRPr="000A3540" w:rsidRDefault="007D701E" w:rsidP="00811877">
            <w:pPr>
              <w:jc w:val="center"/>
              <w:rPr>
                <w:rFonts w:ascii="Arial" w:hAnsi="Arial" w:cs="Arial"/>
                <w:sz w:val="20"/>
              </w:rPr>
            </w:pPr>
          </w:p>
        </w:tc>
      </w:tr>
      <w:tr w:rsidR="007D701E" w:rsidRPr="000A3540" w:rsidTr="00811877">
        <w:trPr>
          <w:trHeight w:val="70"/>
        </w:trPr>
        <w:tc>
          <w:tcPr>
            <w:tcW w:w="2726" w:type="dxa"/>
            <w:vAlign w:val="center"/>
          </w:tcPr>
          <w:p w:rsidR="007D701E" w:rsidRPr="000A3540" w:rsidRDefault="007D701E" w:rsidP="00811877">
            <w:pPr>
              <w:rPr>
                <w:rFonts w:ascii="Arial" w:hAnsi="Arial" w:cs="Arial"/>
                <w:bCs/>
                <w:sz w:val="20"/>
                <w:u w:val="single"/>
              </w:rPr>
            </w:pPr>
            <w:r w:rsidRPr="000A3540">
              <w:rPr>
                <w:rFonts w:ascii="Arial" w:hAnsi="Arial" w:cs="Arial"/>
                <w:bCs/>
                <w:sz w:val="20"/>
              </w:rPr>
              <w:t>Crear una cultura de mejora continua</w:t>
            </w:r>
          </w:p>
        </w:tc>
        <w:tc>
          <w:tcPr>
            <w:tcW w:w="2726" w:type="dxa"/>
            <w:vAlign w:val="center"/>
          </w:tcPr>
          <w:p w:rsidR="007D701E" w:rsidRPr="000A3540" w:rsidRDefault="007D701E" w:rsidP="00811877">
            <w:pPr>
              <w:rPr>
                <w:rFonts w:ascii="Arial" w:hAnsi="Arial" w:cs="Arial"/>
                <w:sz w:val="20"/>
              </w:rPr>
            </w:pPr>
            <w:r w:rsidRPr="000A3540">
              <w:rPr>
                <w:rFonts w:ascii="Arial" w:hAnsi="Arial" w:cs="Arial"/>
                <w:sz w:val="20"/>
              </w:rPr>
              <w:t>Programa de trabajo para la Autoevaluación del Sistema.</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1 </w:t>
            </w:r>
          </w:p>
          <w:p w:rsidR="007D701E" w:rsidRPr="000A3540" w:rsidRDefault="007D701E" w:rsidP="00811877">
            <w:pPr>
              <w:jc w:val="center"/>
              <w:rPr>
                <w:rFonts w:ascii="Arial" w:hAnsi="Arial" w:cs="Arial"/>
                <w:sz w:val="20"/>
              </w:rPr>
            </w:pPr>
            <w:r w:rsidRPr="000A3540">
              <w:rPr>
                <w:rFonts w:ascii="Arial" w:hAnsi="Arial" w:cs="Arial"/>
                <w:sz w:val="20"/>
              </w:rPr>
              <w:t>Programa de trabajo</w:t>
            </w:r>
          </w:p>
        </w:tc>
        <w:tc>
          <w:tcPr>
            <w:tcW w:w="2727" w:type="dxa"/>
            <w:vAlign w:val="center"/>
          </w:tcPr>
          <w:p w:rsidR="007D701E" w:rsidRPr="000A3540" w:rsidRDefault="007D701E" w:rsidP="00811877">
            <w:pPr>
              <w:jc w:val="center"/>
              <w:rPr>
                <w:rFonts w:ascii="Arial" w:hAnsi="Arial" w:cs="Arial"/>
                <w:sz w:val="20"/>
              </w:rPr>
            </w:pPr>
            <w:r w:rsidRPr="000A3540">
              <w:rPr>
                <w:rFonts w:ascii="Arial" w:hAnsi="Arial" w:cs="Arial"/>
                <w:sz w:val="20"/>
              </w:rPr>
              <w:t>NA</w:t>
            </w:r>
          </w:p>
        </w:tc>
        <w:tc>
          <w:tcPr>
            <w:tcW w:w="2727" w:type="dxa"/>
            <w:vAlign w:val="center"/>
          </w:tcPr>
          <w:p w:rsidR="007D701E" w:rsidRPr="000A3540" w:rsidRDefault="007D701E" w:rsidP="00811877">
            <w:pPr>
              <w:jc w:val="center"/>
              <w:rPr>
                <w:rFonts w:ascii="Arial" w:hAnsi="Arial" w:cs="Arial"/>
                <w:sz w:val="20"/>
              </w:rPr>
            </w:pPr>
            <w:proofErr w:type="spellStart"/>
            <w:r w:rsidRPr="000A3540">
              <w:rPr>
                <w:rFonts w:ascii="Arial" w:hAnsi="Arial" w:cs="Arial"/>
                <w:sz w:val="20"/>
              </w:rPr>
              <w:t>Adm</w:t>
            </w:r>
            <w:proofErr w:type="spellEnd"/>
            <w:r w:rsidRPr="000A3540">
              <w:rPr>
                <w:rFonts w:ascii="Arial" w:hAnsi="Arial" w:cs="Arial"/>
                <w:sz w:val="20"/>
              </w:rPr>
              <w:t xml:space="preserve">. del Programa de Calidad </w:t>
            </w:r>
          </w:p>
        </w:tc>
      </w:tr>
    </w:tbl>
    <w:p w:rsidR="007D701E" w:rsidRPr="00034A52" w:rsidRDefault="007D701E" w:rsidP="007D701E">
      <w:pPr>
        <w:jc w:val="both"/>
        <w:rPr>
          <w:rFonts w:ascii="Arial" w:hAnsi="Arial" w:cs="Arial"/>
          <w:b/>
          <w:bCs/>
          <w:sz w:val="22"/>
          <w:szCs w:val="22"/>
        </w:rPr>
      </w:pPr>
    </w:p>
    <w:p w:rsidR="007D701E" w:rsidRPr="00034A52" w:rsidRDefault="007D701E" w:rsidP="007D701E">
      <w:pPr>
        <w:jc w:val="both"/>
        <w:rPr>
          <w:rFonts w:ascii="Arial" w:hAnsi="Arial" w:cs="Arial"/>
          <w:b/>
          <w:bCs/>
          <w:sz w:val="22"/>
          <w:szCs w:val="22"/>
        </w:rPr>
      </w:pPr>
      <w:r w:rsidRPr="00034A52">
        <w:rPr>
          <w:rFonts w:ascii="Arial" w:hAnsi="Arial" w:cs="Arial"/>
          <w:b/>
          <w:bCs/>
          <w:sz w:val="22"/>
          <w:szCs w:val="22"/>
        </w:rPr>
        <w:lastRenderedPageBreak/>
        <w:t>SEGUNDO TRIMESTRE 2011</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modificaron, revisaron y aprobaron aquellos documentos que conforman el Sistema de Gestión de la Calidad que necesitaron de las adecuaciones pertinentes.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El Coordinador del Equipo de Auditores Internos, y el Administrador del Programa de la Calidad, en conjunto con el Equipo de Auditores Internos elaboraron el Programa Anual de Auditorías Internas, programando una auditoría interna anual a cada uno de los Laboratorios y Áreas dentro del alcance del SGC, así mismo realizaron el plan de auditorías internas, seleccionando las fechas y el equipo auditor designado para la realización de las auditorías.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revisó junto con el Grupo Directivo el estado de las acreditaciones y ensayos de aptitud de los laboratorios de ensayo (pruebas) y calibración, determinando que los laboratorios del área de Dimensional, Humedad, Temperatura y Volumen trabajarán sin acreditación durante 2011 dado que no existió disponibilidad de ensayos de aptitud.</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revisó el porcentaje de clientes que requiere una acreditación otorgada por la </w:t>
      </w:r>
      <w:proofErr w:type="spellStart"/>
      <w:r w:rsidRPr="00034A52">
        <w:rPr>
          <w:rFonts w:ascii="Arial" w:hAnsi="Arial" w:cs="Arial"/>
          <w:bCs/>
          <w:sz w:val="22"/>
          <w:szCs w:val="22"/>
        </w:rPr>
        <w:t>ema</w:t>
      </w:r>
      <w:proofErr w:type="spellEnd"/>
      <w:r w:rsidRPr="00034A52">
        <w:rPr>
          <w:rFonts w:ascii="Arial" w:hAnsi="Arial" w:cs="Arial"/>
          <w:bCs/>
          <w:sz w:val="22"/>
          <w:szCs w:val="22"/>
        </w:rPr>
        <w:t xml:space="preserve"> obteniendo que el 30% de los clientes de Calidad del Aire requieren una acreditación con la </w:t>
      </w:r>
      <w:proofErr w:type="spellStart"/>
      <w:r w:rsidRPr="00034A52">
        <w:rPr>
          <w:rFonts w:ascii="Arial" w:hAnsi="Arial" w:cs="Arial"/>
          <w:bCs/>
          <w:sz w:val="22"/>
          <w:szCs w:val="22"/>
        </w:rPr>
        <w:t>ema</w:t>
      </w:r>
      <w:proofErr w:type="spellEnd"/>
      <w:r w:rsidRPr="00034A52">
        <w:rPr>
          <w:rFonts w:ascii="Arial" w:hAnsi="Arial" w:cs="Arial"/>
          <w:bCs/>
          <w:sz w:val="22"/>
          <w:szCs w:val="22"/>
        </w:rPr>
        <w:t>; el 50% de Dimensional, el 80% de Temperatura; el 75 de Eléctrica; Volumen 100%; Masa 90%; Humedad 80%; Análisis Químicos 40%; Corrosión 100%.</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propuso al Grupo Directivo la alternativa de acreditación con ACLASS, ya que cuentan con  reconocimiento mutuo de ILAC. La Dirección decidió realizar una revisión documental.</w:t>
      </w:r>
    </w:p>
    <w:p w:rsidR="007D701E"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sz w:val="22"/>
          <w:szCs w:val="22"/>
          <w:lang w:val="es-MX" w:eastAsia="es-MX"/>
        </w:rPr>
      </w:pPr>
      <w:r w:rsidRPr="00034A52">
        <w:rPr>
          <w:rFonts w:ascii="Arial" w:hAnsi="Arial" w:cs="Arial"/>
          <w:bCs/>
          <w:sz w:val="22"/>
          <w:szCs w:val="22"/>
        </w:rPr>
        <w:t>Se pidió una cotización del costo de la acreditación con ACLASS en la norma I</w:t>
      </w:r>
      <w:r w:rsidRPr="00034A52">
        <w:rPr>
          <w:rFonts w:ascii="Arial" w:hAnsi="Arial" w:cs="Arial"/>
          <w:sz w:val="22"/>
          <w:szCs w:val="22"/>
          <w:lang w:val="es-MX" w:eastAsia="es-MX"/>
        </w:rPr>
        <w:t>SO/IEC 17025:</w:t>
      </w:r>
    </w:p>
    <w:p w:rsidR="007D701E" w:rsidRPr="00034A52" w:rsidRDefault="007D701E" w:rsidP="007D701E">
      <w:pPr>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019"/>
        <w:gridCol w:w="3019"/>
      </w:tblGrid>
      <w:tr w:rsidR="007D701E" w:rsidRPr="000A3540" w:rsidTr="00811877">
        <w:trPr>
          <w:trHeight w:val="328"/>
          <w:tblHeader/>
        </w:trPr>
        <w:tc>
          <w:tcPr>
            <w:tcW w:w="1666" w:type="pct"/>
            <w:shd w:val="clear" w:color="auto" w:fill="1F497D"/>
            <w:vAlign w:val="center"/>
          </w:tcPr>
          <w:p w:rsidR="007D701E" w:rsidRPr="000A3540" w:rsidRDefault="007D701E" w:rsidP="00811877">
            <w:pPr>
              <w:rPr>
                <w:rFonts w:ascii="Arial" w:hAnsi="Arial" w:cs="Arial"/>
                <w:b/>
                <w:bCs/>
                <w:color w:val="FFFFFF"/>
                <w:sz w:val="20"/>
              </w:rPr>
            </w:pPr>
            <w:r w:rsidRPr="000A3540">
              <w:rPr>
                <w:rFonts w:ascii="Arial" w:hAnsi="Arial" w:cs="Arial"/>
                <w:b/>
                <w:bCs/>
                <w:color w:val="FFFFFF"/>
                <w:sz w:val="20"/>
              </w:rPr>
              <w:t>COSTOS DE ACREDITACIÓN</w:t>
            </w:r>
          </w:p>
        </w:tc>
        <w:tc>
          <w:tcPr>
            <w:tcW w:w="1667" w:type="pct"/>
            <w:shd w:val="clear" w:color="auto" w:fill="1F497D"/>
            <w:vAlign w:val="center"/>
          </w:tcPr>
          <w:p w:rsidR="007D701E" w:rsidRPr="000A3540" w:rsidRDefault="007D701E" w:rsidP="00811877">
            <w:pPr>
              <w:rPr>
                <w:rFonts w:ascii="Arial" w:hAnsi="Arial" w:cs="Arial"/>
                <w:b/>
                <w:bCs/>
                <w:color w:val="FFFFFF"/>
                <w:sz w:val="20"/>
              </w:rPr>
            </w:pPr>
            <w:r w:rsidRPr="000A3540">
              <w:rPr>
                <w:rFonts w:ascii="Arial" w:hAnsi="Arial" w:cs="Arial"/>
                <w:b/>
                <w:bCs/>
                <w:color w:val="FFFFFF"/>
                <w:sz w:val="20"/>
              </w:rPr>
              <w:t>COSTOS DE VIGILANCIA</w:t>
            </w:r>
          </w:p>
        </w:tc>
        <w:tc>
          <w:tcPr>
            <w:tcW w:w="1667" w:type="pct"/>
            <w:shd w:val="clear" w:color="auto" w:fill="1F497D"/>
            <w:vAlign w:val="center"/>
          </w:tcPr>
          <w:p w:rsidR="007D701E" w:rsidRPr="000A3540" w:rsidRDefault="007D701E" w:rsidP="00811877">
            <w:pPr>
              <w:rPr>
                <w:rFonts w:ascii="Arial" w:hAnsi="Arial" w:cs="Arial"/>
                <w:b/>
                <w:bCs/>
                <w:color w:val="FFFFFF"/>
                <w:sz w:val="20"/>
              </w:rPr>
            </w:pPr>
            <w:r w:rsidRPr="000A3540">
              <w:rPr>
                <w:rFonts w:ascii="Arial" w:hAnsi="Arial" w:cs="Arial"/>
                <w:b/>
                <w:bCs/>
                <w:color w:val="FFFFFF"/>
                <w:sz w:val="20"/>
              </w:rPr>
              <w:t>COSTO DE REEVALUACIÓN</w:t>
            </w:r>
          </w:p>
        </w:tc>
      </w:tr>
      <w:tr w:rsidR="007D701E" w:rsidRPr="000A3540" w:rsidTr="00811877">
        <w:tc>
          <w:tcPr>
            <w:tcW w:w="1666" w:type="pct"/>
            <w:vAlign w:val="center"/>
          </w:tcPr>
          <w:p w:rsidR="007D701E" w:rsidRPr="000A3540" w:rsidRDefault="007D701E" w:rsidP="00811877">
            <w:pPr>
              <w:rPr>
                <w:rFonts w:ascii="Arial" w:hAnsi="Arial" w:cs="Arial"/>
                <w:bCs/>
                <w:sz w:val="20"/>
              </w:rPr>
            </w:pPr>
            <w:r w:rsidRPr="000A3540">
              <w:rPr>
                <w:rFonts w:ascii="Arial" w:hAnsi="Arial" w:cs="Arial"/>
                <w:bCs/>
                <w:sz w:val="20"/>
              </w:rPr>
              <w:t>Aplicación $900</w:t>
            </w:r>
          </w:p>
          <w:p w:rsidR="007D701E" w:rsidRPr="000A3540" w:rsidRDefault="007D701E" w:rsidP="00811877">
            <w:pPr>
              <w:rPr>
                <w:rFonts w:ascii="Arial" w:hAnsi="Arial" w:cs="Arial"/>
                <w:bCs/>
                <w:sz w:val="20"/>
              </w:rPr>
            </w:pPr>
            <w:r w:rsidRPr="000A3540">
              <w:rPr>
                <w:rFonts w:ascii="Arial" w:hAnsi="Arial" w:cs="Arial"/>
                <w:bCs/>
                <w:sz w:val="20"/>
              </w:rPr>
              <w:t>Revisión documental $1,100</w:t>
            </w:r>
          </w:p>
          <w:p w:rsidR="007D701E" w:rsidRPr="000A3540" w:rsidRDefault="007D701E" w:rsidP="00811877">
            <w:pPr>
              <w:rPr>
                <w:rFonts w:ascii="Arial" w:hAnsi="Arial" w:cs="Arial"/>
                <w:bCs/>
                <w:sz w:val="20"/>
              </w:rPr>
            </w:pPr>
            <w:r w:rsidRPr="000A3540">
              <w:rPr>
                <w:rFonts w:ascii="Arial" w:hAnsi="Arial" w:cs="Arial"/>
                <w:bCs/>
                <w:sz w:val="20"/>
              </w:rPr>
              <w:t>Visita de planificación previa y el informe $1,100</w:t>
            </w:r>
          </w:p>
          <w:p w:rsidR="007D701E" w:rsidRPr="000A3540" w:rsidRDefault="007D701E" w:rsidP="00811877">
            <w:pPr>
              <w:rPr>
                <w:rFonts w:ascii="Arial" w:hAnsi="Arial" w:cs="Arial"/>
                <w:bCs/>
                <w:sz w:val="20"/>
              </w:rPr>
            </w:pPr>
            <w:r w:rsidRPr="000A3540">
              <w:rPr>
                <w:rFonts w:ascii="Arial" w:hAnsi="Arial" w:cs="Arial"/>
                <w:bCs/>
                <w:sz w:val="20"/>
              </w:rPr>
              <w:t>Evaluación de acreditación por 6 días $6,600</w:t>
            </w:r>
          </w:p>
          <w:p w:rsidR="007D701E" w:rsidRPr="000A3540" w:rsidRDefault="007D701E" w:rsidP="00811877">
            <w:pPr>
              <w:rPr>
                <w:rFonts w:ascii="Arial" w:hAnsi="Arial" w:cs="Arial"/>
                <w:bCs/>
                <w:sz w:val="20"/>
              </w:rPr>
            </w:pPr>
            <w:r w:rsidRPr="000A3540">
              <w:rPr>
                <w:rFonts w:ascii="Arial" w:hAnsi="Arial" w:cs="Arial"/>
                <w:bCs/>
                <w:sz w:val="20"/>
              </w:rPr>
              <w:t>Reporte de evaluación $1,000</w:t>
            </w:r>
          </w:p>
          <w:p w:rsidR="007D701E" w:rsidRPr="000A3540" w:rsidRDefault="007D701E" w:rsidP="00811877">
            <w:pPr>
              <w:rPr>
                <w:rFonts w:ascii="Arial" w:hAnsi="Arial" w:cs="Arial"/>
                <w:bCs/>
                <w:sz w:val="20"/>
              </w:rPr>
            </w:pPr>
            <w:r w:rsidRPr="000A3540">
              <w:rPr>
                <w:rFonts w:ascii="Arial" w:hAnsi="Arial" w:cs="Arial"/>
                <w:bCs/>
                <w:sz w:val="20"/>
              </w:rPr>
              <w:t>Mantenimiento del alcance de la acreditación $2,000</w:t>
            </w:r>
          </w:p>
          <w:p w:rsidR="007D701E" w:rsidRPr="000A3540" w:rsidRDefault="007D701E" w:rsidP="00811877">
            <w:pPr>
              <w:rPr>
                <w:rFonts w:ascii="Arial" w:hAnsi="Arial" w:cs="Arial"/>
                <w:bCs/>
                <w:sz w:val="20"/>
              </w:rPr>
            </w:pPr>
          </w:p>
        </w:tc>
        <w:tc>
          <w:tcPr>
            <w:tcW w:w="1667" w:type="pct"/>
            <w:vAlign w:val="center"/>
          </w:tcPr>
          <w:p w:rsidR="007D701E" w:rsidRPr="000A3540" w:rsidRDefault="007D701E" w:rsidP="00811877">
            <w:pPr>
              <w:rPr>
                <w:rFonts w:ascii="Arial" w:hAnsi="Arial" w:cs="Arial"/>
                <w:bCs/>
                <w:sz w:val="20"/>
              </w:rPr>
            </w:pPr>
            <w:r w:rsidRPr="000A3540">
              <w:rPr>
                <w:rFonts w:ascii="Arial" w:hAnsi="Arial" w:cs="Arial"/>
                <w:bCs/>
                <w:sz w:val="20"/>
              </w:rPr>
              <w:t>Vigilancia $1,100 por día</w:t>
            </w:r>
          </w:p>
          <w:p w:rsidR="007D701E" w:rsidRPr="000A3540" w:rsidRDefault="007D701E" w:rsidP="00811877">
            <w:pPr>
              <w:rPr>
                <w:rFonts w:ascii="Arial" w:hAnsi="Arial" w:cs="Arial"/>
                <w:bCs/>
                <w:sz w:val="20"/>
              </w:rPr>
            </w:pPr>
            <w:r w:rsidRPr="000A3540">
              <w:rPr>
                <w:rFonts w:ascii="Arial" w:hAnsi="Arial" w:cs="Arial"/>
                <w:bCs/>
                <w:sz w:val="20"/>
              </w:rPr>
              <w:t>Mantenimiento del alcance de la acreditación $2,000</w:t>
            </w:r>
          </w:p>
          <w:p w:rsidR="007D701E" w:rsidRPr="000A3540" w:rsidRDefault="007D701E" w:rsidP="00811877">
            <w:pPr>
              <w:rPr>
                <w:rFonts w:ascii="Arial" w:hAnsi="Arial" w:cs="Arial"/>
                <w:bCs/>
                <w:sz w:val="20"/>
              </w:rPr>
            </w:pPr>
            <w:r w:rsidRPr="000A3540">
              <w:rPr>
                <w:rFonts w:ascii="Arial" w:hAnsi="Arial" w:cs="Arial"/>
                <w:bCs/>
                <w:sz w:val="20"/>
              </w:rPr>
              <w:t>Planificación y Reporte $400</w:t>
            </w:r>
          </w:p>
          <w:p w:rsidR="007D701E" w:rsidRPr="000A3540" w:rsidRDefault="007D701E" w:rsidP="00811877">
            <w:pPr>
              <w:rPr>
                <w:rFonts w:ascii="Arial" w:hAnsi="Arial" w:cs="Arial"/>
                <w:bCs/>
                <w:sz w:val="20"/>
              </w:rPr>
            </w:pPr>
          </w:p>
          <w:p w:rsidR="007D701E" w:rsidRPr="000A3540" w:rsidRDefault="007D701E" w:rsidP="00811877">
            <w:pPr>
              <w:rPr>
                <w:rFonts w:ascii="Arial" w:hAnsi="Arial" w:cs="Arial"/>
                <w:bCs/>
                <w:sz w:val="20"/>
              </w:rPr>
            </w:pPr>
          </w:p>
          <w:p w:rsidR="007D701E" w:rsidRPr="000A3540" w:rsidRDefault="007D701E" w:rsidP="00811877">
            <w:pPr>
              <w:rPr>
                <w:rFonts w:ascii="Arial" w:hAnsi="Arial" w:cs="Arial"/>
                <w:bCs/>
                <w:sz w:val="20"/>
              </w:rPr>
            </w:pPr>
          </w:p>
          <w:p w:rsidR="007D701E" w:rsidRPr="000A3540" w:rsidRDefault="007D701E" w:rsidP="00811877">
            <w:pPr>
              <w:rPr>
                <w:rFonts w:ascii="Arial" w:hAnsi="Arial" w:cs="Arial"/>
                <w:bCs/>
                <w:sz w:val="20"/>
                <w:lang w:val="es-MX"/>
              </w:rPr>
            </w:pPr>
            <w:r w:rsidRPr="000A3540">
              <w:rPr>
                <w:rFonts w:ascii="Arial" w:hAnsi="Arial" w:cs="Arial"/>
                <w:bCs/>
                <w:sz w:val="20"/>
                <w:lang w:val="es-MX"/>
              </w:rPr>
              <w:t>*Alternando cada dos años con la reevaluación</w:t>
            </w:r>
          </w:p>
        </w:tc>
        <w:tc>
          <w:tcPr>
            <w:tcW w:w="1667" w:type="pct"/>
            <w:vAlign w:val="center"/>
          </w:tcPr>
          <w:p w:rsidR="007D701E" w:rsidRPr="000A3540" w:rsidRDefault="007D701E" w:rsidP="00811877">
            <w:pPr>
              <w:rPr>
                <w:rFonts w:ascii="Arial" w:hAnsi="Arial" w:cs="Arial"/>
                <w:bCs/>
                <w:sz w:val="20"/>
              </w:rPr>
            </w:pPr>
            <w:r w:rsidRPr="000A3540">
              <w:rPr>
                <w:rFonts w:ascii="Arial" w:hAnsi="Arial" w:cs="Arial"/>
                <w:bCs/>
                <w:sz w:val="20"/>
              </w:rPr>
              <w:t>Reevaluación total en 6 días $6,600</w:t>
            </w:r>
          </w:p>
          <w:p w:rsidR="007D701E" w:rsidRPr="000A3540" w:rsidRDefault="007D701E" w:rsidP="00811877">
            <w:pPr>
              <w:rPr>
                <w:rFonts w:ascii="Arial" w:hAnsi="Arial" w:cs="Arial"/>
                <w:bCs/>
                <w:sz w:val="20"/>
              </w:rPr>
            </w:pPr>
            <w:r w:rsidRPr="000A3540">
              <w:rPr>
                <w:rFonts w:ascii="Arial" w:hAnsi="Arial" w:cs="Arial"/>
                <w:bCs/>
                <w:sz w:val="20"/>
              </w:rPr>
              <w:t>Mantenimiento del alcance de la acreditación $2,000</w:t>
            </w:r>
          </w:p>
          <w:p w:rsidR="007D701E" w:rsidRPr="000A3540" w:rsidRDefault="007D701E" w:rsidP="00811877">
            <w:pPr>
              <w:rPr>
                <w:rFonts w:ascii="Arial" w:hAnsi="Arial" w:cs="Arial"/>
                <w:bCs/>
                <w:sz w:val="20"/>
              </w:rPr>
            </w:pPr>
            <w:r w:rsidRPr="000A3540">
              <w:rPr>
                <w:rFonts w:ascii="Arial" w:hAnsi="Arial" w:cs="Arial"/>
                <w:bCs/>
                <w:sz w:val="20"/>
              </w:rPr>
              <w:t>Planificación y Reporte $700</w:t>
            </w:r>
          </w:p>
          <w:p w:rsidR="007D701E" w:rsidRPr="000A3540" w:rsidRDefault="007D701E" w:rsidP="00811877">
            <w:pPr>
              <w:rPr>
                <w:rFonts w:ascii="Arial" w:hAnsi="Arial" w:cs="Arial"/>
                <w:bCs/>
                <w:sz w:val="20"/>
              </w:rPr>
            </w:pPr>
          </w:p>
        </w:tc>
      </w:tr>
      <w:tr w:rsidR="007D701E" w:rsidRPr="000A3540" w:rsidTr="00811877">
        <w:tc>
          <w:tcPr>
            <w:tcW w:w="1666" w:type="pct"/>
            <w:vAlign w:val="center"/>
          </w:tcPr>
          <w:p w:rsidR="007D701E" w:rsidRPr="000A3540" w:rsidRDefault="007D701E" w:rsidP="00811877">
            <w:pPr>
              <w:rPr>
                <w:rFonts w:ascii="Arial" w:hAnsi="Arial" w:cs="Arial"/>
                <w:bCs/>
                <w:sz w:val="20"/>
              </w:rPr>
            </w:pPr>
            <w:r w:rsidRPr="000A3540">
              <w:rPr>
                <w:rFonts w:ascii="Arial" w:hAnsi="Arial" w:cs="Arial"/>
                <w:bCs/>
                <w:sz w:val="20"/>
              </w:rPr>
              <w:t>TOTAL: $12,700 dólares</w:t>
            </w:r>
          </w:p>
          <w:p w:rsidR="007D701E" w:rsidRPr="000A3540" w:rsidRDefault="007D701E" w:rsidP="00811877">
            <w:pPr>
              <w:rPr>
                <w:rFonts w:ascii="Arial" w:hAnsi="Arial" w:cs="Arial"/>
                <w:bCs/>
                <w:sz w:val="20"/>
              </w:rPr>
            </w:pPr>
            <w:r w:rsidRPr="000A3540">
              <w:rPr>
                <w:rFonts w:ascii="Arial" w:hAnsi="Arial" w:cs="Arial"/>
                <w:bCs/>
                <w:sz w:val="20"/>
              </w:rPr>
              <w:t>($1,200 por el alcance evaluado inicialmente y $800 de ampliación del alcance)</w:t>
            </w:r>
          </w:p>
        </w:tc>
        <w:tc>
          <w:tcPr>
            <w:tcW w:w="1667" w:type="pct"/>
            <w:vAlign w:val="center"/>
          </w:tcPr>
          <w:p w:rsidR="007D701E" w:rsidRPr="000A3540" w:rsidRDefault="007D701E" w:rsidP="00811877">
            <w:pPr>
              <w:rPr>
                <w:rFonts w:ascii="Arial" w:hAnsi="Arial" w:cs="Arial"/>
                <w:bCs/>
                <w:sz w:val="20"/>
                <w:lang w:val="es-MX"/>
              </w:rPr>
            </w:pPr>
            <w:r w:rsidRPr="000A3540">
              <w:rPr>
                <w:rFonts w:ascii="Arial" w:hAnsi="Arial" w:cs="Arial"/>
                <w:bCs/>
                <w:sz w:val="20"/>
                <w:lang w:val="es-MX"/>
              </w:rPr>
              <w:t xml:space="preserve">Vigilancia </w:t>
            </w:r>
            <w:r w:rsidRPr="000A3540">
              <w:rPr>
                <w:rFonts w:ascii="Arial" w:hAnsi="Arial" w:cs="Arial"/>
                <w:bCs/>
                <w:sz w:val="20"/>
              </w:rPr>
              <w:t>total en cualquier otro año</w:t>
            </w:r>
            <w:r w:rsidRPr="000A3540">
              <w:rPr>
                <w:rFonts w:ascii="Arial" w:hAnsi="Arial" w:cs="Arial"/>
                <w:bCs/>
                <w:sz w:val="20"/>
                <w:lang w:val="es-MX"/>
              </w:rPr>
              <w:t>: $3,500</w:t>
            </w:r>
          </w:p>
          <w:p w:rsidR="007D701E" w:rsidRPr="000A3540" w:rsidRDefault="007D701E" w:rsidP="00811877">
            <w:pPr>
              <w:rPr>
                <w:rFonts w:ascii="Arial" w:hAnsi="Arial" w:cs="Arial"/>
                <w:bCs/>
                <w:sz w:val="20"/>
              </w:rPr>
            </w:pPr>
            <w:r w:rsidRPr="000A3540">
              <w:rPr>
                <w:rFonts w:ascii="Arial" w:hAnsi="Arial" w:cs="Arial"/>
                <w:bCs/>
                <w:sz w:val="20"/>
              </w:rPr>
              <w:t>($1,200 por el alcance evaluado inicialmente y $800 de ampliación del alcance)</w:t>
            </w:r>
          </w:p>
        </w:tc>
        <w:tc>
          <w:tcPr>
            <w:tcW w:w="1667" w:type="pct"/>
            <w:vAlign w:val="center"/>
          </w:tcPr>
          <w:p w:rsidR="007D701E" w:rsidRPr="000A3540" w:rsidRDefault="007D701E" w:rsidP="00811877">
            <w:pPr>
              <w:rPr>
                <w:rFonts w:ascii="Arial" w:hAnsi="Arial" w:cs="Arial"/>
                <w:bCs/>
                <w:sz w:val="20"/>
              </w:rPr>
            </w:pPr>
            <w:r w:rsidRPr="000A3540">
              <w:rPr>
                <w:rFonts w:ascii="Arial" w:hAnsi="Arial" w:cs="Arial"/>
                <w:bCs/>
                <w:sz w:val="20"/>
              </w:rPr>
              <w:t>Reevaluación total cada 2 años: $9,300</w:t>
            </w:r>
          </w:p>
          <w:p w:rsidR="007D701E" w:rsidRPr="000A3540" w:rsidRDefault="007D701E" w:rsidP="00811877">
            <w:pPr>
              <w:rPr>
                <w:rFonts w:ascii="Arial" w:hAnsi="Arial" w:cs="Arial"/>
                <w:bCs/>
                <w:sz w:val="20"/>
              </w:rPr>
            </w:pPr>
            <w:r w:rsidRPr="000A3540">
              <w:rPr>
                <w:rFonts w:ascii="Arial" w:hAnsi="Arial" w:cs="Arial"/>
                <w:bCs/>
                <w:sz w:val="20"/>
              </w:rPr>
              <w:t>($1,200 el alcance evaluado inicialmente y $800 de ampliación del alcance)</w:t>
            </w:r>
          </w:p>
        </w:tc>
      </w:tr>
    </w:tbl>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realizaron las auditorías internas 2011 durante los últimos días de abril, mayo y primeros de junio, en base a las normas ISO 9001:2008 (NMX-CC-9001: 2008) e ISO/IEC 17025: 2005 (NMX-EC-17025-IMNC-2006), detectándose lo siguiente:</w:t>
      </w:r>
    </w:p>
    <w:p w:rsidR="007D701E" w:rsidRPr="00034A52" w:rsidRDefault="007D701E" w:rsidP="007D701E">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022"/>
        <w:gridCol w:w="2022"/>
      </w:tblGrid>
      <w:tr w:rsidR="007D701E" w:rsidRPr="00034A52" w:rsidTr="00811877">
        <w:trPr>
          <w:jc w:val="center"/>
        </w:trPr>
        <w:tc>
          <w:tcPr>
            <w:tcW w:w="2022" w:type="dxa"/>
            <w:shd w:val="clear" w:color="auto" w:fill="1F497D"/>
          </w:tcPr>
          <w:p w:rsidR="007D701E" w:rsidRPr="00034A52" w:rsidRDefault="007D701E" w:rsidP="00811877">
            <w:pPr>
              <w:jc w:val="center"/>
              <w:rPr>
                <w:rFonts w:ascii="Arial" w:hAnsi="Arial" w:cs="Arial"/>
                <w:b/>
                <w:color w:val="FFFFFF"/>
                <w:szCs w:val="22"/>
              </w:rPr>
            </w:pPr>
            <w:r w:rsidRPr="00034A52">
              <w:rPr>
                <w:rFonts w:ascii="Arial" w:hAnsi="Arial" w:cs="Arial"/>
                <w:b/>
                <w:color w:val="FFFFFF"/>
                <w:sz w:val="22"/>
                <w:szCs w:val="22"/>
              </w:rPr>
              <w:t>Hallazgo</w:t>
            </w:r>
          </w:p>
        </w:tc>
        <w:tc>
          <w:tcPr>
            <w:tcW w:w="2022" w:type="dxa"/>
            <w:shd w:val="clear" w:color="auto" w:fill="1F497D"/>
          </w:tcPr>
          <w:p w:rsidR="007D701E" w:rsidRPr="00034A52" w:rsidRDefault="007D701E" w:rsidP="00811877">
            <w:pPr>
              <w:jc w:val="center"/>
              <w:rPr>
                <w:rFonts w:ascii="Arial" w:hAnsi="Arial" w:cs="Arial"/>
                <w:b/>
                <w:color w:val="FFFFFF"/>
                <w:szCs w:val="22"/>
              </w:rPr>
            </w:pPr>
            <w:r w:rsidRPr="00034A52">
              <w:rPr>
                <w:rFonts w:ascii="Arial" w:hAnsi="Arial" w:cs="Arial"/>
                <w:b/>
                <w:color w:val="FFFFFF"/>
                <w:sz w:val="22"/>
                <w:szCs w:val="22"/>
              </w:rPr>
              <w:t>9001</w:t>
            </w:r>
          </w:p>
        </w:tc>
        <w:tc>
          <w:tcPr>
            <w:tcW w:w="2022" w:type="dxa"/>
            <w:shd w:val="clear" w:color="auto" w:fill="1F497D"/>
          </w:tcPr>
          <w:p w:rsidR="007D701E" w:rsidRPr="00034A52" w:rsidRDefault="007D701E" w:rsidP="00811877">
            <w:pPr>
              <w:jc w:val="center"/>
              <w:rPr>
                <w:rFonts w:ascii="Arial" w:hAnsi="Arial" w:cs="Arial"/>
                <w:b/>
                <w:color w:val="FFFFFF"/>
                <w:szCs w:val="22"/>
              </w:rPr>
            </w:pPr>
            <w:r w:rsidRPr="00034A52">
              <w:rPr>
                <w:rFonts w:ascii="Arial" w:hAnsi="Arial" w:cs="Arial"/>
                <w:b/>
                <w:color w:val="FFFFFF"/>
                <w:sz w:val="22"/>
                <w:szCs w:val="22"/>
              </w:rPr>
              <w:t>17025</w:t>
            </w:r>
          </w:p>
        </w:tc>
      </w:tr>
      <w:tr w:rsidR="007D701E" w:rsidRPr="00034A52" w:rsidTr="00811877">
        <w:trPr>
          <w:jc w:val="center"/>
        </w:trPr>
        <w:tc>
          <w:tcPr>
            <w:tcW w:w="2022" w:type="dxa"/>
          </w:tcPr>
          <w:p w:rsidR="007D701E" w:rsidRPr="00034A52" w:rsidRDefault="007D701E" w:rsidP="00811877">
            <w:pPr>
              <w:rPr>
                <w:rFonts w:ascii="Arial" w:hAnsi="Arial" w:cs="Arial"/>
                <w:szCs w:val="22"/>
              </w:rPr>
            </w:pPr>
            <w:r w:rsidRPr="00034A52">
              <w:rPr>
                <w:rFonts w:ascii="Arial" w:hAnsi="Arial" w:cs="Arial"/>
                <w:sz w:val="22"/>
                <w:szCs w:val="22"/>
              </w:rPr>
              <w:t>No conforme</w:t>
            </w:r>
          </w:p>
        </w:tc>
        <w:tc>
          <w:tcPr>
            <w:tcW w:w="2022" w:type="dxa"/>
          </w:tcPr>
          <w:p w:rsidR="007D701E" w:rsidRPr="00034A52" w:rsidRDefault="007D701E" w:rsidP="00811877">
            <w:pPr>
              <w:jc w:val="center"/>
              <w:rPr>
                <w:rFonts w:ascii="Arial" w:hAnsi="Arial" w:cs="Arial"/>
                <w:szCs w:val="22"/>
              </w:rPr>
            </w:pPr>
            <w:r w:rsidRPr="00034A52">
              <w:rPr>
                <w:rFonts w:ascii="Arial" w:hAnsi="Arial" w:cs="Arial"/>
                <w:sz w:val="22"/>
                <w:szCs w:val="22"/>
              </w:rPr>
              <w:t>6</w:t>
            </w:r>
          </w:p>
        </w:tc>
        <w:tc>
          <w:tcPr>
            <w:tcW w:w="2022" w:type="dxa"/>
          </w:tcPr>
          <w:p w:rsidR="007D701E" w:rsidRPr="00034A52" w:rsidRDefault="007D701E" w:rsidP="00811877">
            <w:pPr>
              <w:jc w:val="center"/>
              <w:rPr>
                <w:rFonts w:ascii="Arial" w:hAnsi="Arial" w:cs="Arial"/>
                <w:szCs w:val="22"/>
              </w:rPr>
            </w:pPr>
            <w:r w:rsidRPr="00034A52">
              <w:rPr>
                <w:rFonts w:ascii="Arial" w:hAnsi="Arial" w:cs="Arial"/>
                <w:sz w:val="22"/>
                <w:szCs w:val="22"/>
              </w:rPr>
              <w:t>7</w:t>
            </w:r>
          </w:p>
        </w:tc>
      </w:tr>
      <w:tr w:rsidR="007D701E" w:rsidRPr="00034A52" w:rsidTr="00811877">
        <w:trPr>
          <w:jc w:val="center"/>
        </w:trPr>
        <w:tc>
          <w:tcPr>
            <w:tcW w:w="2022" w:type="dxa"/>
          </w:tcPr>
          <w:p w:rsidR="007D701E" w:rsidRPr="00034A52" w:rsidRDefault="007D701E" w:rsidP="00811877">
            <w:pPr>
              <w:rPr>
                <w:rFonts w:ascii="Arial" w:hAnsi="Arial" w:cs="Arial"/>
                <w:szCs w:val="22"/>
              </w:rPr>
            </w:pPr>
            <w:r w:rsidRPr="00034A52">
              <w:rPr>
                <w:rFonts w:ascii="Arial" w:hAnsi="Arial" w:cs="Arial"/>
                <w:sz w:val="22"/>
                <w:szCs w:val="22"/>
              </w:rPr>
              <w:lastRenderedPageBreak/>
              <w:t>Observación</w:t>
            </w:r>
          </w:p>
        </w:tc>
        <w:tc>
          <w:tcPr>
            <w:tcW w:w="2022" w:type="dxa"/>
          </w:tcPr>
          <w:p w:rsidR="007D701E" w:rsidRPr="00034A52" w:rsidRDefault="007D701E" w:rsidP="00811877">
            <w:pPr>
              <w:jc w:val="center"/>
              <w:rPr>
                <w:rFonts w:ascii="Arial" w:hAnsi="Arial" w:cs="Arial"/>
                <w:szCs w:val="22"/>
              </w:rPr>
            </w:pPr>
            <w:r w:rsidRPr="00034A52">
              <w:rPr>
                <w:rFonts w:ascii="Arial" w:hAnsi="Arial" w:cs="Arial"/>
                <w:sz w:val="22"/>
                <w:szCs w:val="22"/>
              </w:rPr>
              <w:t>1</w:t>
            </w:r>
          </w:p>
        </w:tc>
        <w:tc>
          <w:tcPr>
            <w:tcW w:w="2022" w:type="dxa"/>
          </w:tcPr>
          <w:p w:rsidR="007D701E" w:rsidRPr="00034A52" w:rsidRDefault="007D701E" w:rsidP="00811877">
            <w:pPr>
              <w:jc w:val="center"/>
              <w:rPr>
                <w:rFonts w:ascii="Arial" w:hAnsi="Arial" w:cs="Arial"/>
                <w:szCs w:val="22"/>
              </w:rPr>
            </w:pPr>
            <w:r w:rsidRPr="00034A52">
              <w:rPr>
                <w:rFonts w:ascii="Arial" w:hAnsi="Arial" w:cs="Arial"/>
                <w:sz w:val="22"/>
                <w:szCs w:val="22"/>
              </w:rPr>
              <w:t>0</w:t>
            </w:r>
          </w:p>
        </w:tc>
      </w:tr>
    </w:tbl>
    <w:p w:rsidR="007D701E" w:rsidRDefault="007D701E" w:rsidP="007D701E">
      <w:pPr>
        <w:jc w:val="both"/>
        <w:rPr>
          <w:rFonts w:ascii="Arial" w:hAnsi="Arial" w:cs="Arial"/>
          <w:bCs/>
          <w:sz w:val="22"/>
          <w:szCs w:val="22"/>
        </w:rPr>
      </w:pPr>
    </w:p>
    <w:p w:rsidR="007D701E"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obtuvieron los resultados de los indicadores del plan de la calidad al primer trimestre 2011.</w:t>
      </w:r>
    </w:p>
    <w:p w:rsidR="007D701E" w:rsidRPr="00034A52" w:rsidRDefault="007D701E" w:rsidP="007D701E">
      <w:pPr>
        <w:jc w:val="both"/>
        <w:rPr>
          <w:rFonts w:ascii="Arial" w:hAnsi="Arial" w:cs="Arial"/>
          <w:bCs/>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81"/>
        <w:gridCol w:w="1860"/>
        <w:gridCol w:w="1669"/>
        <w:gridCol w:w="1849"/>
        <w:gridCol w:w="1795"/>
      </w:tblGrid>
      <w:tr w:rsidR="007D701E" w:rsidRPr="00034A52" w:rsidTr="00811877">
        <w:trPr>
          <w:trHeight w:val="368"/>
          <w:tblHeader/>
        </w:trPr>
        <w:tc>
          <w:tcPr>
            <w:tcW w:w="1881" w:type="dxa"/>
            <w:vMerge w:val="restart"/>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34A52" w:rsidRDefault="007D701E" w:rsidP="00811877">
            <w:pPr>
              <w:jc w:val="center"/>
              <w:rPr>
                <w:rFonts w:ascii="Arial" w:hAnsi="Arial" w:cs="Arial"/>
                <w:b/>
                <w:bCs/>
                <w:color w:val="FFFFFF"/>
                <w:sz w:val="20"/>
              </w:rPr>
            </w:pPr>
            <w:r w:rsidRPr="00034A52">
              <w:rPr>
                <w:rFonts w:ascii="Arial" w:hAnsi="Arial" w:cs="Arial"/>
                <w:b/>
                <w:bCs/>
                <w:color w:val="FFFFFF"/>
                <w:sz w:val="20"/>
              </w:rPr>
              <w:t>OBJETIVO</w:t>
            </w:r>
          </w:p>
        </w:tc>
        <w:tc>
          <w:tcPr>
            <w:tcW w:w="1860"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INDICADOR</w:t>
            </w:r>
          </w:p>
        </w:tc>
        <w:tc>
          <w:tcPr>
            <w:tcW w:w="1669"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META</w:t>
            </w:r>
          </w:p>
        </w:tc>
        <w:tc>
          <w:tcPr>
            <w:tcW w:w="1849"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RESULTADO</w:t>
            </w:r>
          </w:p>
        </w:tc>
        <w:tc>
          <w:tcPr>
            <w:tcW w:w="1795" w:type="dxa"/>
            <w:vMerge w:val="restart"/>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RESPONSABLE</w:t>
            </w:r>
          </w:p>
        </w:tc>
      </w:tr>
      <w:tr w:rsidR="007D701E" w:rsidRPr="00034A52" w:rsidTr="00811877">
        <w:trPr>
          <w:trHeight w:val="230"/>
        </w:trPr>
        <w:tc>
          <w:tcPr>
            <w:tcW w:w="1881" w:type="dxa"/>
            <w:vMerge w:val="restart"/>
            <w:vAlign w:val="center"/>
          </w:tcPr>
          <w:p w:rsidR="007D701E" w:rsidRPr="00034A52" w:rsidRDefault="007D701E" w:rsidP="00811877">
            <w:pPr>
              <w:rPr>
                <w:rFonts w:ascii="Arial" w:hAnsi="Arial" w:cs="Arial"/>
                <w:bCs/>
                <w:sz w:val="20"/>
              </w:rPr>
            </w:pPr>
            <w:r w:rsidRPr="00034A52">
              <w:rPr>
                <w:rFonts w:ascii="Arial" w:hAnsi="Arial" w:cs="Arial"/>
                <w:bCs/>
                <w:sz w:val="20"/>
              </w:rPr>
              <w:t>Crear una cultura de satisfacción al cliente</w:t>
            </w: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Quejas atendidas/Total de quejas</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100%</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de quejas atendidas</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A la fecha no se han presentado Quejas.</w:t>
            </w:r>
          </w:p>
        </w:tc>
        <w:tc>
          <w:tcPr>
            <w:tcW w:w="1795" w:type="dxa"/>
            <w:vMerge w:val="restart"/>
            <w:vAlign w:val="center"/>
          </w:tcPr>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Director de Vinculación</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Asesor Comercial.</w:t>
            </w:r>
          </w:p>
          <w:p w:rsidR="007D701E" w:rsidRPr="00034A52" w:rsidRDefault="007D701E" w:rsidP="00811877">
            <w:pPr>
              <w:jc w:val="center"/>
              <w:rPr>
                <w:rFonts w:ascii="Arial" w:hAnsi="Arial" w:cs="Arial"/>
                <w:sz w:val="20"/>
              </w:rPr>
            </w:pPr>
          </w:p>
        </w:tc>
      </w:tr>
      <w:tr w:rsidR="007D701E" w:rsidRPr="00034A52" w:rsidTr="00811877">
        <w:trPr>
          <w:trHeight w:val="238"/>
        </w:trPr>
        <w:tc>
          <w:tcPr>
            <w:tcW w:w="1881" w:type="dxa"/>
            <w:vMerge/>
          </w:tcPr>
          <w:p w:rsidR="007D701E" w:rsidRPr="00034A52" w:rsidRDefault="007D701E" w:rsidP="00811877">
            <w:pPr>
              <w:rPr>
                <w:rFonts w:ascii="Arial" w:hAnsi="Arial" w:cs="Arial"/>
                <w:bCs/>
                <w:sz w:val="20"/>
              </w:rPr>
            </w:pP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No. de quejas/No.  </w:t>
            </w:r>
            <w:proofErr w:type="gramStart"/>
            <w:r w:rsidRPr="00034A52">
              <w:rPr>
                <w:rFonts w:ascii="Arial" w:hAnsi="Arial" w:cs="Arial"/>
                <w:sz w:val="20"/>
              </w:rPr>
              <w:t>de</w:t>
            </w:r>
            <w:proofErr w:type="gramEnd"/>
            <w:r w:rsidRPr="00034A52">
              <w:rPr>
                <w:rFonts w:ascii="Arial" w:hAnsi="Arial" w:cs="Arial"/>
                <w:sz w:val="20"/>
              </w:rPr>
              <w:t xml:space="preserve"> servicios.</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No mayor a </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3%</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No se han presentado Quejas.</w:t>
            </w:r>
          </w:p>
        </w:tc>
        <w:tc>
          <w:tcPr>
            <w:tcW w:w="1795" w:type="dxa"/>
            <w:vMerge/>
            <w:vAlign w:val="center"/>
          </w:tcPr>
          <w:p w:rsidR="007D701E" w:rsidRPr="00034A52" w:rsidRDefault="007D701E" w:rsidP="00811877">
            <w:pPr>
              <w:jc w:val="center"/>
              <w:rPr>
                <w:rFonts w:ascii="Arial" w:hAnsi="Arial" w:cs="Arial"/>
                <w:sz w:val="20"/>
              </w:rPr>
            </w:pPr>
          </w:p>
        </w:tc>
      </w:tr>
      <w:tr w:rsidR="007D701E" w:rsidRPr="00034A52" w:rsidTr="00811877">
        <w:trPr>
          <w:trHeight w:val="70"/>
        </w:trPr>
        <w:tc>
          <w:tcPr>
            <w:tcW w:w="1881" w:type="dxa"/>
            <w:vMerge/>
          </w:tcPr>
          <w:p w:rsidR="007D701E" w:rsidRPr="00034A52" w:rsidRDefault="007D701E" w:rsidP="00811877">
            <w:pPr>
              <w:rPr>
                <w:rFonts w:ascii="Arial" w:hAnsi="Arial" w:cs="Arial"/>
                <w:bCs/>
                <w:sz w:val="20"/>
              </w:rPr>
            </w:pP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Calificación promedio en el sondeo de satisfacción del cliente.</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Alcanzar una calificación promedio de </w:t>
            </w:r>
          </w:p>
          <w:p w:rsidR="007D701E" w:rsidRPr="00034A52" w:rsidRDefault="007D701E" w:rsidP="00811877">
            <w:pPr>
              <w:jc w:val="center"/>
              <w:rPr>
                <w:rFonts w:ascii="Arial" w:hAnsi="Arial" w:cs="Arial"/>
                <w:sz w:val="20"/>
              </w:rPr>
            </w:pPr>
            <w:r w:rsidRPr="00034A52">
              <w:rPr>
                <w:rFonts w:ascii="Arial" w:hAnsi="Arial" w:cs="Arial"/>
                <w:sz w:val="20"/>
              </w:rPr>
              <w:t>9,10</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En el Sondeo del 1er </w:t>
            </w:r>
            <w:proofErr w:type="spellStart"/>
            <w:r w:rsidRPr="00034A52">
              <w:rPr>
                <w:rFonts w:ascii="Arial" w:hAnsi="Arial" w:cs="Arial"/>
                <w:sz w:val="20"/>
              </w:rPr>
              <w:t>Trim</w:t>
            </w:r>
            <w:proofErr w:type="spellEnd"/>
            <w:r w:rsidRPr="00034A52">
              <w:rPr>
                <w:rFonts w:ascii="Arial" w:hAnsi="Arial" w:cs="Arial"/>
                <w:sz w:val="20"/>
              </w:rPr>
              <w:t xml:space="preserve"> de 2011 se obtuvo una calificación promedio de </w:t>
            </w:r>
          </w:p>
          <w:p w:rsidR="007D701E" w:rsidRPr="00034A52" w:rsidRDefault="007D701E" w:rsidP="00811877">
            <w:pPr>
              <w:jc w:val="center"/>
              <w:rPr>
                <w:rFonts w:ascii="Arial" w:hAnsi="Arial" w:cs="Arial"/>
                <w:sz w:val="20"/>
              </w:rPr>
            </w:pPr>
            <w:r w:rsidRPr="00034A52">
              <w:rPr>
                <w:rFonts w:ascii="Arial" w:hAnsi="Arial" w:cs="Arial"/>
                <w:sz w:val="20"/>
              </w:rPr>
              <w:t>9,30</w:t>
            </w:r>
          </w:p>
        </w:tc>
        <w:tc>
          <w:tcPr>
            <w:tcW w:w="1795" w:type="dxa"/>
            <w:vMerge/>
            <w:vAlign w:val="center"/>
          </w:tcPr>
          <w:p w:rsidR="007D701E" w:rsidRPr="00034A52" w:rsidRDefault="007D701E" w:rsidP="00811877">
            <w:pPr>
              <w:jc w:val="center"/>
              <w:rPr>
                <w:rFonts w:ascii="Arial" w:hAnsi="Arial" w:cs="Arial"/>
                <w:sz w:val="20"/>
              </w:rPr>
            </w:pPr>
          </w:p>
        </w:tc>
      </w:tr>
      <w:tr w:rsidR="007D701E" w:rsidRPr="00034A52" w:rsidTr="00811877">
        <w:trPr>
          <w:trHeight w:val="70"/>
        </w:trPr>
        <w:tc>
          <w:tcPr>
            <w:tcW w:w="1881" w:type="dxa"/>
            <w:vAlign w:val="center"/>
          </w:tcPr>
          <w:p w:rsidR="007D701E" w:rsidRPr="00034A52" w:rsidRDefault="007D701E" w:rsidP="00811877">
            <w:pPr>
              <w:rPr>
                <w:rFonts w:ascii="Arial" w:hAnsi="Arial" w:cs="Arial"/>
                <w:bCs/>
                <w:sz w:val="20"/>
              </w:rPr>
            </w:pPr>
            <w:r w:rsidRPr="00034A52">
              <w:rPr>
                <w:rFonts w:ascii="Arial" w:hAnsi="Arial" w:cs="Arial"/>
                <w:bCs/>
                <w:sz w:val="20"/>
              </w:rPr>
              <w:t>Mantener un Sistema de Gestión de la Calidad dinámico y flexible que vele por los intereses de nuestros clientes y de nuestra organización</w:t>
            </w: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Usuarios capacitados para el manejo del Software para el Control de Documentos. </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100%</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 xml:space="preserve">de los Usuarios </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Será eliminado</w:t>
            </w:r>
          </w:p>
        </w:tc>
        <w:tc>
          <w:tcPr>
            <w:tcW w:w="179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Administrador del Programa de Calidad </w:t>
            </w:r>
          </w:p>
        </w:tc>
      </w:tr>
      <w:tr w:rsidR="007D701E" w:rsidRPr="00034A52" w:rsidTr="00811877">
        <w:trPr>
          <w:trHeight w:val="70"/>
        </w:trPr>
        <w:tc>
          <w:tcPr>
            <w:tcW w:w="1881" w:type="dxa"/>
            <w:vMerge w:val="restart"/>
            <w:vAlign w:val="center"/>
          </w:tcPr>
          <w:p w:rsidR="007D701E" w:rsidRPr="00034A52" w:rsidRDefault="007D701E" w:rsidP="00811877">
            <w:pPr>
              <w:rPr>
                <w:rFonts w:ascii="Arial" w:hAnsi="Arial" w:cs="Arial"/>
                <w:bCs/>
                <w:sz w:val="20"/>
              </w:rPr>
            </w:pPr>
            <w:r w:rsidRPr="00034A52">
              <w:rPr>
                <w:rFonts w:ascii="Arial" w:hAnsi="Arial" w:cs="Arial"/>
                <w:bCs/>
                <w:sz w:val="20"/>
              </w:rPr>
              <w:t>Distinguirnos por la oportunidad, confiabilidad y competitividad de nuestros servicios</w:t>
            </w: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No. de cotizaciones aceptadas en el periodo/No. total de cotizaciones realizadas en el periodo.</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72% </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217 cotizaciones aceptadas / 373 cotizaciones realizadas </w:t>
            </w:r>
          </w:p>
          <w:p w:rsidR="007D701E" w:rsidRPr="00034A52" w:rsidRDefault="007D701E" w:rsidP="00811877">
            <w:pPr>
              <w:jc w:val="center"/>
              <w:rPr>
                <w:rFonts w:ascii="Arial" w:hAnsi="Arial" w:cs="Arial"/>
                <w:sz w:val="20"/>
              </w:rPr>
            </w:pPr>
            <w:r w:rsidRPr="00034A52">
              <w:rPr>
                <w:rFonts w:ascii="Arial" w:hAnsi="Arial" w:cs="Arial"/>
                <w:sz w:val="20"/>
              </w:rPr>
              <w:t>58,18 %</w:t>
            </w:r>
          </w:p>
        </w:tc>
        <w:tc>
          <w:tcPr>
            <w:tcW w:w="1795" w:type="dxa"/>
            <w:vMerge w:val="restart"/>
            <w:vAlign w:val="center"/>
          </w:tcPr>
          <w:p w:rsidR="007D701E" w:rsidRPr="00034A52" w:rsidRDefault="007D701E" w:rsidP="00811877">
            <w:pPr>
              <w:jc w:val="center"/>
              <w:rPr>
                <w:rFonts w:ascii="Arial" w:hAnsi="Arial" w:cs="Arial"/>
                <w:sz w:val="20"/>
              </w:rPr>
            </w:pPr>
            <w:r w:rsidRPr="00034A52">
              <w:rPr>
                <w:rFonts w:ascii="Arial" w:hAnsi="Arial" w:cs="Arial"/>
                <w:sz w:val="20"/>
              </w:rPr>
              <w:t>Director de Vinculación</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Coordinador de Servicios.</w:t>
            </w:r>
          </w:p>
        </w:tc>
      </w:tr>
      <w:tr w:rsidR="007D701E" w:rsidRPr="00034A52" w:rsidTr="00811877">
        <w:trPr>
          <w:trHeight w:val="1607"/>
        </w:trPr>
        <w:tc>
          <w:tcPr>
            <w:tcW w:w="1881" w:type="dxa"/>
            <w:vMerge/>
          </w:tcPr>
          <w:p w:rsidR="007D701E" w:rsidRPr="00034A52" w:rsidRDefault="007D701E" w:rsidP="00811877">
            <w:pPr>
              <w:rPr>
                <w:rFonts w:ascii="Arial" w:hAnsi="Arial" w:cs="Arial"/>
                <w:bCs/>
                <w:sz w:val="20"/>
              </w:rPr>
            </w:pP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No. de servicios entregados oportunamente por los laboratorios  certificados y/o acreditados /No. de servicios entregados por los laboratorios  certificados y/o acreditados. </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98% </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436 servicios entregados oportunamente / 436 servicios entregados</w:t>
            </w:r>
          </w:p>
          <w:p w:rsidR="007D701E" w:rsidRPr="00034A52" w:rsidRDefault="007D701E" w:rsidP="00811877">
            <w:pPr>
              <w:jc w:val="center"/>
              <w:rPr>
                <w:rFonts w:ascii="Arial" w:hAnsi="Arial" w:cs="Arial"/>
                <w:sz w:val="20"/>
              </w:rPr>
            </w:pPr>
            <w:r w:rsidRPr="00034A52">
              <w:rPr>
                <w:rFonts w:ascii="Arial" w:hAnsi="Arial" w:cs="Arial"/>
                <w:sz w:val="20"/>
              </w:rPr>
              <w:t>100%</w:t>
            </w:r>
          </w:p>
        </w:tc>
        <w:tc>
          <w:tcPr>
            <w:tcW w:w="1795" w:type="dxa"/>
            <w:vMerge/>
          </w:tcPr>
          <w:p w:rsidR="007D701E" w:rsidRPr="00034A52" w:rsidRDefault="007D701E" w:rsidP="00811877">
            <w:pPr>
              <w:jc w:val="center"/>
              <w:rPr>
                <w:rFonts w:ascii="Arial" w:hAnsi="Arial" w:cs="Arial"/>
                <w:sz w:val="20"/>
              </w:rPr>
            </w:pPr>
          </w:p>
        </w:tc>
      </w:tr>
      <w:tr w:rsidR="007D701E" w:rsidRPr="00034A52" w:rsidTr="00811877">
        <w:trPr>
          <w:trHeight w:val="70"/>
        </w:trPr>
        <w:tc>
          <w:tcPr>
            <w:tcW w:w="1881" w:type="dxa"/>
            <w:vAlign w:val="center"/>
          </w:tcPr>
          <w:p w:rsidR="007D701E" w:rsidRPr="00034A52" w:rsidRDefault="007D701E" w:rsidP="00811877">
            <w:pPr>
              <w:rPr>
                <w:rFonts w:ascii="Arial" w:hAnsi="Arial" w:cs="Arial"/>
                <w:bCs/>
                <w:sz w:val="20"/>
                <w:u w:val="single"/>
              </w:rPr>
            </w:pPr>
            <w:r w:rsidRPr="00034A52">
              <w:rPr>
                <w:rFonts w:ascii="Arial" w:hAnsi="Arial" w:cs="Arial"/>
                <w:bCs/>
                <w:sz w:val="20"/>
              </w:rPr>
              <w:t>Crear una cultura de mejora continua</w:t>
            </w:r>
          </w:p>
        </w:tc>
        <w:tc>
          <w:tcPr>
            <w:tcW w:w="1860" w:type="dxa"/>
            <w:vAlign w:val="center"/>
          </w:tcPr>
          <w:p w:rsidR="007D701E" w:rsidRPr="00034A52" w:rsidRDefault="007D701E" w:rsidP="00811877">
            <w:pPr>
              <w:rPr>
                <w:rFonts w:ascii="Arial" w:hAnsi="Arial" w:cs="Arial"/>
                <w:sz w:val="20"/>
              </w:rPr>
            </w:pPr>
            <w:r w:rsidRPr="00034A52">
              <w:rPr>
                <w:rFonts w:ascii="Arial" w:hAnsi="Arial" w:cs="Arial"/>
                <w:sz w:val="20"/>
              </w:rPr>
              <w:t>Programa de trabajo para la Autoevaluación del Sistema.</w:t>
            </w:r>
          </w:p>
        </w:tc>
        <w:tc>
          <w:tcPr>
            <w:tcW w:w="1669" w:type="dxa"/>
            <w:vAlign w:val="center"/>
          </w:tcPr>
          <w:p w:rsidR="007D701E" w:rsidRPr="00034A52" w:rsidRDefault="007D701E" w:rsidP="00811877">
            <w:pPr>
              <w:jc w:val="center"/>
              <w:rPr>
                <w:rFonts w:ascii="Arial" w:hAnsi="Arial" w:cs="Arial"/>
                <w:sz w:val="20"/>
              </w:rPr>
            </w:pPr>
            <w:r w:rsidRPr="00034A52">
              <w:rPr>
                <w:rFonts w:ascii="Arial" w:hAnsi="Arial" w:cs="Arial"/>
                <w:sz w:val="20"/>
              </w:rPr>
              <w:t>1</w:t>
            </w:r>
          </w:p>
          <w:p w:rsidR="007D701E" w:rsidRPr="00034A52" w:rsidRDefault="007D701E" w:rsidP="00811877">
            <w:pPr>
              <w:jc w:val="center"/>
              <w:rPr>
                <w:rFonts w:ascii="Arial" w:hAnsi="Arial" w:cs="Arial"/>
                <w:sz w:val="20"/>
              </w:rPr>
            </w:pPr>
            <w:r w:rsidRPr="00034A52">
              <w:rPr>
                <w:rFonts w:ascii="Arial" w:hAnsi="Arial" w:cs="Arial"/>
                <w:sz w:val="20"/>
              </w:rPr>
              <w:t>Programa de trabajo</w:t>
            </w:r>
          </w:p>
        </w:tc>
        <w:tc>
          <w:tcPr>
            <w:tcW w:w="1849" w:type="dxa"/>
            <w:vAlign w:val="center"/>
          </w:tcPr>
          <w:p w:rsidR="007D701E" w:rsidRPr="00034A52" w:rsidRDefault="007D701E" w:rsidP="00811877">
            <w:pPr>
              <w:jc w:val="center"/>
              <w:rPr>
                <w:rFonts w:ascii="Arial" w:hAnsi="Arial" w:cs="Arial"/>
                <w:sz w:val="20"/>
              </w:rPr>
            </w:pPr>
            <w:r w:rsidRPr="00034A52">
              <w:rPr>
                <w:rFonts w:ascii="Arial" w:hAnsi="Arial" w:cs="Arial"/>
                <w:sz w:val="20"/>
              </w:rPr>
              <w:t>Se ha pospuesto la realización del mismo para el segundo semestre 2011</w:t>
            </w:r>
          </w:p>
        </w:tc>
        <w:tc>
          <w:tcPr>
            <w:tcW w:w="1795" w:type="dxa"/>
            <w:vAlign w:val="center"/>
          </w:tcPr>
          <w:p w:rsidR="007D701E" w:rsidRPr="00034A52" w:rsidRDefault="007D701E" w:rsidP="00811877">
            <w:pPr>
              <w:jc w:val="center"/>
              <w:rPr>
                <w:rFonts w:ascii="Arial" w:hAnsi="Arial" w:cs="Arial"/>
                <w:sz w:val="20"/>
              </w:rPr>
            </w:pPr>
            <w:proofErr w:type="spellStart"/>
            <w:r w:rsidRPr="00034A52">
              <w:rPr>
                <w:rFonts w:ascii="Arial" w:hAnsi="Arial" w:cs="Arial"/>
                <w:sz w:val="20"/>
              </w:rPr>
              <w:t>Adm</w:t>
            </w:r>
            <w:proofErr w:type="spellEnd"/>
            <w:r w:rsidRPr="00034A52">
              <w:rPr>
                <w:rFonts w:ascii="Arial" w:hAnsi="Arial" w:cs="Arial"/>
                <w:sz w:val="20"/>
              </w:rPr>
              <w:t xml:space="preserve">. del Programa de Calidad </w:t>
            </w:r>
          </w:p>
        </w:tc>
      </w:tr>
    </w:tbl>
    <w:p w:rsidR="007D701E" w:rsidRPr="00034A52" w:rsidRDefault="007D701E" w:rsidP="007D701E">
      <w:pPr>
        <w:jc w:val="both"/>
        <w:rPr>
          <w:rFonts w:ascii="Arial" w:hAnsi="Arial" w:cs="Arial"/>
          <w:b/>
          <w:bCs/>
          <w:sz w:val="22"/>
          <w:szCs w:val="22"/>
        </w:rPr>
      </w:pPr>
    </w:p>
    <w:p w:rsidR="007D701E" w:rsidRPr="00034A52" w:rsidRDefault="007D701E" w:rsidP="007D701E">
      <w:pPr>
        <w:jc w:val="both"/>
        <w:rPr>
          <w:rFonts w:ascii="Arial" w:hAnsi="Arial" w:cs="Arial"/>
          <w:b/>
          <w:bCs/>
          <w:sz w:val="22"/>
          <w:szCs w:val="22"/>
        </w:rPr>
      </w:pPr>
    </w:p>
    <w:p w:rsidR="007D701E" w:rsidRPr="00034A52" w:rsidRDefault="007D701E" w:rsidP="007D701E">
      <w:pPr>
        <w:jc w:val="both"/>
        <w:rPr>
          <w:rFonts w:ascii="Arial" w:hAnsi="Arial" w:cs="Arial"/>
          <w:b/>
          <w:bCs/>
          <w:sz w:val="22"/>
          <w:szCs w:val="22"/>
        </w:rPr>
      </w:pPr>
      <w:r w:rsidRPr="00034A52">
        <w:rPr>
          <w:rFonts w:ascii="Arial" w:hAnsi="Arial" w:cs="Arial"/>
          <w:b/>
          <w:bCs/>
          <w:sz w:val="22"/>
          <w:szCs w:val="22"/>
        </w:rPr>
        <w:t>TERCER TRIMESTRE</w:t>
      </w:r>
    </w:p>
    <w:p w:rsidR="007D701E" w:rsidRPr="00034A52" w:rsidRDefault="007D701E" w:rsidP="007D701E">
      <w:pPr>
        <w:jc w:val="both"/>
        <w:rPr>
          <w:rFonts w:ascii="Arial" w:hAnsi="Arial" w:cs="Arial"/>
          <w:b/>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dio seguimiento a las acciones correctivas detectadas a partir de las auditorías internas, cerrando satisfactoriamente el total de ellas.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detectaron acciones de mejora en el laboratorio de microscopía electrónica de barrido y el taller de mantenimiento a equipo y edificio, se verificó su eficacia.</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realizo la primera reunión ordinaria de Revisiones por la Dirección de 2011 tomándose los siguientes acuerdos:</w:t>
      </w:r>
    </w:p>
    <w:p w:rsidR="007D701E" w:rsidRPr="00034A52" w:rsidRDefault="007D701E" w:rsidP="007D701E">
      <w:pPr>
        <w:rPr>
          <w:rFonts w:ascii="Arial" w:hAnsi="Arial" w:cs="Arial"/>
          <w:b/>
          <w:sz w:val="22"/>
          <w:szCs w:val="22"/>
        </w:rPr>
      </w:pPr>
    </w:p>
    <w:p w:rsidR="007D701E" w:rsidRPr="00034A52" w:rsidRDefault="007D701E" w:rsidP="007D701E">
      <w:pPr>
        <w:rPr>
          <w:rFonts w:ascii="Arial" w:hAnsi="Arial" w:cs="Arial"/>
          <w:b/>
          <w:sz w:val="22"/>
          <w:szCs w:val="22"/>
        </w:rPr>
      </w:pPr>
      <w:r w:rsidRPr="00034A52">
        <w:rPr>
          <w:rFonts w:ascii="Arial" w:hAnsi="Arial" w:cs="Arial"/>
          <w:b/>
          <w:sz w:val="22"/>
          <w:szCs w:val="22"/>
        </w:rPr>
        <w:t>Generales</w:t>
      </w:r>
    </w:p>
    <w:p w:rsidR="007D701E" w:rsidRPr="00034A52" w:rsidRDefault="007D701E" w:rsidP="007D701E">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3501"/>
        <w:gridCol w:w="1739"/>
        <w:gridCol w:w="1517"/>
        <w:gridCol w:w="1061"/>
      </w:tblGrid>
      <w:tr w:rsidR="007D701E" w:rsidRPr="00034A52" w:rsidTr="00811877">
        <w:trPr>
          <w:tblHeader/>
        </w:trPr>
        <w:tc>
          <w:tcPr>
            <w:tcW w:w="802"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CLAVE</w:t>
            </w:r>
          </w:p>
        </w:tc>
        <w:tc>
          <w:tcPr>
            <w:tcW w:w="2052"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ACUERDO</w:t>
            </w:r>
          </w:p>
        </w:tc>
        <w:tc>
          <w:tcPr>
            <w:tcW w:w="840"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RESPONSABLE</w:t>
            </w:r>
          </w:p>
        </w:tc>
        <w:tc>
          <w:tcPr>
            <w:tcW w:w="746"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FECHA</w:t>
            </w:r>
          </w:p>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Compromiso de cumplimiento</w:t>
            </w:r>
          </w:p>
        </w:tc>
        <w:tc>
          <w:tcPr>
            <w:tcW w:w="560"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AVANCE</w:t>
            </w:r>
          </w:p>
        </w:tc>
      </w:tr>
      <w:tr w:rsidR="007D701E" w:rsidRPr="00034A52" w:rsidTr="00811877">
        <w:tc>
          <w:tcPr>
            <w:tcW w:w="802"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RD-O-01-11-01</w:t>
            </w:r>
          </w:p>
        </w:tc>
        <w:tc>
          <w:tcPr>
            <w:tcW w:w="2052" w:type="pct"/>
            <w:vAlign w:val="center"/>
          </w:tcPr>
          <w:p w:rsidR="007D701E" w:rsidRPr="00034A52" w:rsidRDefault="007D701E" w:rsidP="00811877">
            <w:pPr>
              <w:spacing w:line="200" w:lineRule="exact"/>
              <w:jc w:val="both"/>
              <w:rPr>
                <w:rFonts w:ascii="Arial" w:hAnsi="Arial" w:cs="Arial"/>
                <w:sz w:val="20"/>
              </w:rPr>
            </w:pPr>
            <w:r w:rsidRPr="00034A52">
              <w:rPr>
                <w:rFonts w:ascii="Arial" w:hAnsi="Arial" w:cs="Arial"/>
                <w:sz w:val="20"/>
              </w:rPr>
              <w:t xml:space="preserve">Se acordó prescindir de las actualizaciones del software </w:t>
            </w:r>
            <w:proofErr w:type="spellStart"/>
            <w:r w:rsidRPr="00034A52">
              <w:rPr>
                <w:rFonts w:ascii="Arial" w:hAnsi="Arial" w:cs="Arial"/>
                <w:sz w:val="20"/>
              </w:rPr>
              <w:t>Masterweb</w:t>
            </w:r>
            <w:proofErr w:type="spellEnd"/>
            <w:r w:rsidRPr="00034A52">
              <w:rPr>
                <w:rFonts w:ascii="Arial" w:hAnsi="Arial" w:cs="Arial"/>
                <w:sz w:val="20"/>
              </w:rPr>
              <w:t>, para el control de documentos, debido a los recursos que esto implica (Ver cotización).</w:t>
            </w:r>
          </w:p>
        </w:tc>
        <w:tc>
          <w:tcPr>
            <w:tcW w:w="84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Juan Bustillo</w:t>
            </w:r>
          </w:p>
        </w:tc>
        <w:tc>
          <w:tcPr>
            <w:tcW w:w="74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NA</w:t>
            </w:r>
          </w:p>
        </w:tc>
        <w:tc>
          <w:tcPr>
            <w:tcW w:w="5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100%</w:t>
            </w:r>
          </w:p>
        </w:tc>
      </w:tr>
      <w:tr w:rsidR="007D701E" w:rsidRPr="00034A52" w:rsidTr="00811877">
        <w:tc>
          <w:tcPr>
            <w:tcW w:w="802"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RD-O-01-11-02</w:t>
            </w:r>
          </w:p>
        </w:tc>
        <w:tc>
          <w:tcPr>
            <w:tcW w:w="2052" w:type="pct"/>
            <w:vAlign w:val="center"/>
          </w:tcPr>
          <w:p w:rsidR="007D701E" w:rsidRPr="00034A52" w:rsidRDefault="007D701E" w:rsidP="00811877">
            <w:pPr>
              <w:spacing w:line="200" w:lineRule="exact"/>
              <w:jc w:val="both"/>
              <w:rPr>
                <w:rFonts w:ascii="Arial" w:hAnsi="Arial" w:cs="Arial"/>
                <w:sz w:val="20"/>
              </w:rPr>
            </w:pPr>
            <w:r w:rsidRPr="00034A52">
              <w:rPr>
                <w:rFonts w:ascii="Arial" w:hAnsi="Arial" w:cs="Arial"/>
                <w:sz w:val="20"/>
              </w:rPr>
              <w:t>Se retomará para el segundo semestre de 2011 el programa de trabajo para la autoevaluación del SGC.</w:t>
            </w:r>
          </w:p>
        </w:tc>
        <w:tc>
          <w:tcPr>
            <w:tcW w:w="840" w:type="pct"/>
            <w:vAlign w:val="center"/>
          </w:tcPr>
          <w:p w:rsidR="007D701E" w:rsidRPr="00034A52" w:rsidRDefault="007D701E" w:rsidP="00811877">
            <w:pPr>
              <w:spacing w:line="200" w:lineRule="exact"/>
              <w:jc w:val="center"/>
              <w:rPr>
                <w:rFonts w:ascii="Arial" w:hAnsi="Arial" w:cs="Arial"/>
                <w:sz w:val="20"/>
              </w:rPr>
            </w:pPr>
            <w:proofErr w:type="spellStart"/>
            <w:r w:rsidRPr="00034A52">
              <w:rPr>
                <w:rFonts w:ascii="Arial" w:hAnsi="Arial" w:cs="Arial"/>
                <w:sz w:val="20"/>
              </w:rPr>
              <w:t>Melany</w:t>
            </w:r>
            <w:proofErr w:type="spellEnd"/>
            <w:r w:rsidRPr="00034A52">
              <w:rPr>
                <w:rFonts w:ascii="Arial" w:hAnsi="Arial" w:cs="Arial"/>
                <w:sz w:val="20"/>
              </w:rPr>
              <w:t xml:space="preserve"> Guzmán/Equipo de Auditores Internos</w:t>
            </w:r>
          </w:p>
        </w:tc>
        <w:tc>
          <w:tcPr>
            <w:tcW w:w="74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2011-12-15</w:t>
            </w:r>
          </w:p>
        </w:tc>
        <w:tc>
          <w:tcPr>
            <w:tcW w:w="5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100%</w:t>
            </w:r>
          </w:p>
        </w:tc>
      </w:tr>
    </w:tbl>
    <w:p w:rsidR="007D701E" w:rsidRPr="00034A52" w:rsidRDefault="007D701E" w:rsidP="007D701E">
      <w:pPr>
        <w:rPr>
          <w:rFonts w:ascii="Arial" w:hAnsi="Arial" w:cs="Arial"/>
          <w:b/>
          <w:sz w:val="22"/>
          <w:szCs w:val="22"/>
        </w:rPr>
      </w:pPr>
    </w:p>
    <w:p w:rsidR="007D701E" w:rsidRPr="00034A52" w:rsidRDefault="007D701E" w:rsidP="007D701E">
      <w:pPr>
        <w:rPr>
          <w:rFonts w:ascii="Arial" w:hAnsi="Arial" w:cs="Arial"/>
          <w:b/>
          <w:sz w:val="22"/>
          <w:szCs w:val="22"/>
        </w:rPr>
      </w:pPr>
      <w:r w:rsidRPr="00034A52">
        <w:rPr>
          <w:rFonts w:ascii="Arial" w:hAnsi="Arial" w:cs="Arial"/>
          <w:b/>
          <w:sz w:val="22"/>
          <w:szCs w:val="22"/>
        </w:rPr>
        <w:t>Acciones de mejora</w:t>
      </w:r>
    </w:p>
    <w:p w:rsidR="007D701E" w:rsidRPr="00034A52" w:rsidRDefault="007D701E" w:rsidP="007D701E">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8"/>
        <w:gridCol w:w="3499"/>
        <w:gridCol w:w="1739"/>
        <w:gridCol w:w="1517"/>
        <w:gridCol w:w="1061"/>
      </w:tblGrid>
      <w:tr w:rsidR="007D701E" w:rsidRPr="00034A52" w:rsidTr="00811877">
        <w:trPr>
          <w:tblHeader/>
        </w:trPr>
        <w:tc>
          <w:tcPr>
            <w:tcW w:w="683"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CLAVE</w:t>
            </w:r>
          </w:p>
        </w:tc>
        <w:tc>
          <w:tcPr>
            <w:tcW w:w="1933"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ACUERDO</w:t>
            </w:r>
          </w:p>
        </w:tc>
        <w:tc>
          <w:tcPr>
            <w:tcW w:w="960"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RESPONSABLE</w:t>
            </w:r>
          </w:p>
        </w:tc>
        <w:tc>
          <w:tcPr>
            <w:tcW w:w="838"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FECHA</w:t>
            </w:r>
          </w:p>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Compromiso de cumplimiento</w:t>
            </w:r>
          </w:p>
        </w:tc>
        <w:tc>
          <w:tcPr>
            <w:tcW w:w="586"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AVANCE</w:t>
            </w:r>
          </w:p>
        </w:tc>
      </w:tr>
      <w:tr w:rsidR="007D701E" w:rsidRPr="00034A52" w:rsidTr="00811877">
        <w:tc>
          <w:tcPr>
            <w:tcW w:w="683"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RD-O-01-11-03</w:t>
            </w:r>
          </w:p>
        </w:tc>
        <w:tc>
          <w:tcPr>
            <w:tcW w:w="1933" w:type="pct"/>
            <w:vAlign w:val="center"/>
          </w:tcPr>
          <w:p w:rsidR="007D701E" w:rsidRPr="00034A52" w:rsidRDefault="007D701E" w:rsidP="00811877">
            <w:pPr>
              <w:spacing w:line="200" w:lineRule="exact"/>
              <w:rPr>
                <w:rFonts w:ascii="Arial" w:hAnsi="Arial" w:cs="Arial"/>
                <w:sz w:val="20"/>
              </w:rPr>
            </w:pPr>
            <w:r w:rsidRPr="00034A52">
              <w:rPr>
                <w:rFonts w:ascii="Arial" w:hAnsi="Arial" w:cs="Arial"/>
                <w:sz w:val="20"/>
              </w:rPr>
              <w:t>Se realizará un estudio para la mejora de los tiempos de entrega de los informes de resultados.</w:t>
            </w:r>
          </w:p>
        </w:tc>
        <w:tc>
          <w:tcPr>
            <w:tcW w:w="9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Coordinación de Servicios/ Responsables de los laboratorios</w:t>
            </w:r>
          </w:p>
        </w:tc>
        <w:tc>
          <w:tcPr>
            <w:tcW w:w="838"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2012</w:t>
            </w:r>
          </w:p>
        </w:tc>
        <w:tc>
          <w:tcPr>
            <w:tcW w:w="58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50%</w:t>
            </w:r>
          </w:p>
        </w:tc>
      </w:tr>
      <w:tr w:rsidR="007D701E" w:rsidRPr="00034A52" w:rsidTr="00811877">
        <w:tc>
          <w:tcPr>
            <w:tcW w:w="684"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RD-O-01-11-04</w:t>
            </w:r>
          </w:p>
        </w:tc>
        <w:tc>
          <w:tcPr>
            <w:tcW w:w="1933" w:type="pct"/>
            <w:vAlign w:val="center"/>
          </w:tcPr>
          <w:p w:rsidR="007D701E" w:rsidRPr="00034A52" w:rsidRDefault="007D701E" w:rsidP="00811877">
            <w:pPr>
              <w:spacing w:line="200" w:lineRule="exact"/>
              <w:rPr>
                <w:rFonts w:ascii="Arial" w:hAnsi="Arial" w:cs="Arial"/>
                <w:sz w:val="20"/>
              </w:rPr>
            </w:pPr>
            <w:r w:rsidRPr="00034A52">
              <w:rPr>
                <w:rFonts w:ascii="Arial" w:hAnsi="Arial" w:cs="Arial"/>
                <w:sz w:val="20"/>
              </w:rPr>
              <w:t>Se revisará el método para la evaluación de la satisfacción del cliente.</w:t>
            </w:r>
          </w:p>
        </w:tc>
        <w:tc>
          <w:tcPr>
            <w:tcW w:w="9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Asesor Comercial / Director de Vinculación</w:t>
            </w:r>
          </w:p>
        </w:tc>
        <w:tc>
          <w:tcPr>
            <w:tcW w:w="838"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2011-12-15</w:t>
            </w:r>
          </w:p>
        </w:tc>
        <w:tc>
          <w:tcPr>
            <w:tcW w:w="58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100%</w:t>
            </w:r>
          </w:p>
        </w:tc>
      </w:tr>
      <w:tr w:rsidR="007D701E" w:rsidRPr="00034A52" w:rsidTr="00811877">
        <w:tc>
          <w:tcPr>
            <w:tcW w:w="684"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RD-O-01-11-05</w:t>
            </w:r>
          </w:p>
        </w:tc>
        <w:tc>
          <w:tcPr>
            <w:tcW w:w="1933" w:type="pct"/>
            <w:vAlign w:val="center"/>
          </w:tcPr>
          <w:p w:rsidR="007D701E" w:rsidRPr="00034A52" w:rsidRDefault="007D701E" w:rsidP="00811877">
            <w:pPr>
              <w:spacing w:line="200" w:lineRule="exact"/>
              <w:rPr>
                <w:rFonts w:ascii="Arial" w:hAnsi="Arial" w:cs="Arial"/>
                <w:sz w:val="20"/>
              </w:rPr>
            </w:pPr>
            <w:r w:rsidRPr="00034A52">
              <w:rPr>
                <w:rFonts w:ascii="Arial" w:hAnsi="Arial" w:cs="Arial"/>
                <w:sz w:val="20"/>
              </w:rPr>
              <w:t>Se realizará un estudio costo-beneficio para observar la viabilidad de que el CIMAV otorgue el servicio de recolección de muestras.</w:t>
            </w:r>
          </w:p>
        </w:tc>
        <w:tc>
          <w:tcPr>
            <w:tcW w:w="9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Director de Vinculación / Coordinación de Servicios/ Responsables de los laboratorios</w:t>
            </w:r>
          </w:p>
        </w:tc>
        <w:tc>
          <w:tcPr>
            <w:tcW w:w="838"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2012</w:t>
            </w:r>
          </w:p>
        </w:tc>
        <w:tc>
          <w:tcPr>
            <w:tcW w:w="58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w:t>
            </w:r>
          </w:p>
        </w:tc>
      </w:tr>
      <w:tr w:rsidR="007D701E" w:rsidRPr="00034A52" w:rsidTr="00811877">
        <w:tc>
          <w:tcPr>
            <w:tcW w:w="684"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RD-O-01-11-06</w:t>
            </w:r>
          </w:p>
        </w:tc>
        <w:tc>
          <w:tcPr>
            <w:tcW w:w="1933" w:type="pct"/>
            <w:vAlign w:val="center"/>
          </w:tcPr>
          <w:p w:rsidR="007D701E" w:rsidRPr="00034A52" w:rsidRDefault="007D701E" w:rsidP="00811877">
            <w:pPr>
              <w:spacing w:line="200" w:lineRule="exact"/>
              <w:rPr>
                <w:rFonts w:ascii="Arial" w:hAnsi="Arial" w:cs="Arial"/>
                <w:sz w:val="20"/>
              </w:rPr>
            </w:pPr>
            <w:r w:rsidRPr="00034A52">
              <w:rPr>
                <w:rFonts w:ascii="Arial" w:hAnsi="Arial" w:cs="Arial"/>
                <w:sz w:val="20"/>
              </w:rPr>
              <w:t>Se verá la posibilidad de ampliar la caseta de vigilancia para recibir a los visitantes.</w:t>
            </w:r>
          </w:p>
        </w:tc>
        <w:tc>
          <w:tcPr>
            <w:tcW w:w="9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Juan Bustillo / Jefe de Mantenimiento / Directivos</w:t>
            </w:r>
          </w:p>
        </w:tc>
        <w:tc>
          <w:tcPr>
            <w:tcW w:w="838"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2012</w:t>
            </w:r>
          </w:p>
        </w:tc>
        <w:tc>
          <w:tcPr>
            <w:tcW w:w="58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w:t>
            </w:r>
          </w:p>
        </w:tc>
      </w:tr>
      <w:tr w:rsidR="007D701E" w:rsidRPr="00034A52" w:rsidTr="00811877">
        <w:tc>
          <w:tcPr>
            <w:tcW w:w="684"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RD-O-01-11-07</w:t>
            </w:r>
          </w:p>
        </w:tc>
        <w:tc>
          <w:tcPr>
            <w:tcW w:w="1933" w:type="pct"/>
            <w:vAlign w:val="center"/>
          </w:tcPr>
          <w:p w:rsidR="007D701E" w:rsidRPr="00034A52" w:rsidRDefault="007D701E" w:rsidP="00811877">
            <w:pPr>
              <w:spacing w:line="200" w:lineRule="exact"/>
              <w:jc w:val="both"/>
              <w:rPr>
                <w:rFonts w:ascii="Arial" w:hAnsi="Arial" w:cs="Arial"/>
                <w:sz w:val="20"/>
              </w:rPr>
            </w:pPr>
            <w:r w:rsidRPr="00034A52">
              <w:rPr>
                <w:rFonts w:ascii="Arial" w:hAnsi="Arial" w:cs="Arial"/>
                <w:sz w:val="20"/>
              </w:rPr>
              <w:t>Se analizará la metodología del Plan de Calidad para definir nuevas metas,  objetivos e indicadores.</w:t>
            </w:r>
          </w:p>
        </w:tc>
        <w:tc>
          <w:tcPr>
            <w:tcW w:w="9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 xml:space="preserve">Juan Bustillo / Dirección de Planeación y </w:t>
            </w:r>
            <w:r w:rsidRPr="00034A52">
              <w:rPr>
                <w:rFonts w:ascii="Arial" w:hAnsi="Arial" w:cs="Arial"/>
                <w:sz w:val="20"/>
              </w:rPr>
              <w:lastRenderedPageBreak/>
              <w:t>Asuntos Estratégicos</w:t>
            </w:r>
          </w:p>
        </w:tc>
        <w:tc>
          <w:tcPr>
            <w:tcW w:w="838"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lastRenderedPageBreak/>
              <w:t>2011-12-15</w:t>
            </w:r>
          </w:p>
        </w:tc>
        <w:tc>
          <w:tcPr>
            <w:tcW w:w="58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100%</w:t>
            </w:r>
          </w:p>
        </w:tc>
      </w:tr>
    </w:tbl>
    <w:p w:rsidR="007D701E" w:rsidRPr="00034A52" w:rsidRDefault="007D701E" w:rsidP="007D701E">
      <w:pPr>
        <w:rPr>
          <w:rFonts w:ascii="Arial" w:hAnsi="Arial" w:cs="Arial"/>
          <w:sz w:val="22"/>
          <w:szCs w:val="22"/>
        </w:rPr>
      </w:pPr>
    </w:p>
    <w:p w:rsidR="007D701E" w:rsidRPr="00034A52" w:rsidRDefault="007D701E" w:rsidP="007D701E">
      <w:pPr>
        <w:rPr>
          <w:rFonts w:ascii="Arial" w:hAnsi="Arial" w:cs="Arial"/>
          <w:b/>
          <w:sz w:val="22"/>
          <w:szCs w:val="22"/>
        </w:rPr>
      </w:pPr>
      <w:r w:rsidRPr="00034A52">
        <w:rPr>
          <w:rFonts w:ascii="Arial" w:hAnsi="Arial" w:cs="Arial"/>
          <w:b/>
          <w:sz w:val="22"/>
          <w:szCs w:val="22"/>
        </w:rPr>
        <w:t>Acciones preventivas</w:t>
      </w:r>
    </w:p>
    <w:p w:rsidR="007D701E" w:rsidRPr="00034A52" w:rsidRDefault="007D701E" w:rsidP="007D701E">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3501"/>
        <w:gridCol w:w="1739"/>
        <w:gridCol w:w="1517"/>
        <w:gridCol w:w="1061"/>
      </w:tblGrid>
      <w:tr w:rsidR="007D701E" w:rsidRPr="00034A52" w:rsidTr="00811877">
        <w:trPr>
          <w:tblHeader/>
        </w:trPr>
        <w:tc>
          <w:tcPr>
            <w:tcW w:w="802"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CLAVE</w:t>
            </w:r>
          </w:p>
        </w:tc>
        <w:tc>
          <w:tcPr>
            <w:tcW w:w="2052"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ACUERDO</w:t>
            </w:r>
          </w:p>
        </w:tc>
        <w:tc>
          <w:tcPr>
            <w:tcW w:w="840"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RESPONSABLE</w:t>
            </w:r>
          </w:p>
        </w:tc>
        <w:tc>
          <w:tcPr>
            <w:tcW w:w="746"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FECHA</w:t>
            </w:r>
          </w:p>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Compromiso de cumplimiento</w:t>
            </w:r>
          </w:p>
        </w:tc>
        <w:tc>
          <w:tcPr>
            <w:tcW w:w="560" w:type="pct"/>
            <w:shd w:val="clear" w:color="auto" w:fill="1F497D"/>
            <w:vAlign w:val="center"/>
          </w:tcPr>
          <w:p w:rsidR="007D701E" w:rsidRPr="00034A52" w:rsidRDefault="007D701E" w:rsidP="00811877">
            <w:pPr>
              <w:jc w:val="center"/>
              <w:rPr>
                <w:rFonts w:ascii="Arial" w:hAnsi="Arial" w:cs="Arial"/>
                <w:b/>
                <w:color w:val="FFFFFF"/>
                <w:sz w:val="20"/>
              </w:rPr>
            </w:pPr>
            <w:r w:rsidRPr="00034A52">
              <w:rPr>
                <w:rFonts w:ascii="Arial" w:hAnsi="Arial" w:cs="Arial"/>
                <w:b/>
                <w:color w:val="FFFFFF"/>
                <w:sz w:val="20"/>
              </w:rPr>
              <w:t>AVANCE</w:t>
            </w:r>
          </w:p>
        </w:tc>
      </w:tr>
      <w:tr w:rsidR="007D701E" w:rsidRPr="00034A52" w:rsidTr="00811877">
        <w:tc>
          <w:tcPr>
            <w:tcW w:w="802"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RD-O-01-11-08</w:t>
            </w:r>
          </w:p>
        </w:tc>
        <w:tc>
          <w:tcPr>
            <w:tcW w:w="2052" w:type="pct"/>
            <w:vAlign w:val="center"/>
          </w:tcPr>
          <w:p w:rsidR="007D701E" w:rsidRPr="00034A52" w:rsidRDefault="007D701E" w:rsidP="00811877">
            <w:pPr>
              <w:spacing w:line="200" w:lineRule="exact"/>
              <w:rPr>
                <w:rFonts w:ascii="Arial" w:hAnsi="Arial" w:cs="Arial"/>
                <w:sz w:val="20"/>
              </w:rPr>
            </w:pPr>
            <w:r w:rsidRPr="00034A52">
              <w:rPr>
                <w:rFonts w:ascii="Arial" w:hAnsi="Arial" w:cs="Arial"/>
                <w:sz w:val="20"/>
              </w:rPr>
              <w:t>Se cambiará el Conmutador del Centro, para que las llamadas de los clientes se atiendan de una manera más eficiente.</w:t>
            </w:r>
          </w:p>
        </w:tc>
        <w:tc>
          <w:tcPr>
            <w:tcW w:w="84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 xml:space="preserve">Juan Bustillo / Jefe de la Unidad de Tecnologías de la Información </w:t>
            </w:r>
          </w:p>
        </w:tc>
        <w:tc>
          <w:tcPr>
            <w:tcW w:w="746"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2012</w:t>
            </w:r>
          </w:p>
        </w:tc>
        <w:tc>
          <w:tcPr>
            <w:tcW w:w="560" w:type="pct"/>
            <w:vAlign w:val="center"/>
          </w:tcPr>
          <w:p w:rsidR="007D701E" w:rsidRPr="00034A52" w:rsidRDefault="007D701E" w:rsidP="00811877">
            <w:pPr>
              <w:spacing w:line="200" w:lineRule="exact"/>
              <w:jc w:val="center"/>
              <w:rPr>
                <w:rFonts w:ascii="Arial" w:hAnsi="Arial" w:cs="Arial"/>
                <w:sz w:val="20"/>
              </w:rPr>
            </w:pPr>
            <w:r w:rsidRPr="00034A52">
              <w:rPr>
                <w:rFonts w:ascii="Arial" w:hAnsi="Arial" w:cs="Arial"/>
                <w:sz w:val="20"/>
              </w:rPr>
              <w:t>50%</w:t>
            </w:r>
          </w:p>
        </w:tc>
      </w:tr>
    </w:tbl>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revisaron los resultados de los indicadores de desempeño del sistema de gestión de la calidad al segundo trimestre de 2011</w:t>
      </w:r>
    </w:p>
    <w:p w:rsidR="007D701E" w:rsidRPr="00034A52" w:rsidRDefault="007D701E" w:rsidP="007D701E">
      <w:pPr>
        <w:jc w:val="both"/>
        <w:rPr>
          <w:rFonts w:ascii="Arial" w:hAnsi="Arial" w:cs="Arial"/>
          <w:b/>
          <w:bCs/>
          <w:sz w:val="22"/>
          <w:szCs w:val="22"/>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80"/>
        <w:gridCol w:w="1860"/>
        <w:gridCol w:w="1670"/>
        <w:gridCol w:w="1849"/>
        <w:gridCol w:w="1795"/>
      </w:tblGrid>
      <w:tr w:rsidR="007D701E" w:rsidRPr="000A3540" w:rsidTr="00811877">
        <w:trPr>
          <w:trHeight w:val="354"/>
          <w:tblHeader/>
          <w:jc w:val="center"/>
        </w:trPr>
        <w:tc>
          <w:tcPr>
            <w:tcW w:w="1038" w:type="pct"/>
            <w:shd w:val="clear" w:color="auto" w:fill="1F497D"/>
            <w:vAlign w:val="center"/>
          </w:tcPr>
          <w:p w:rsidR="007D701E" w:rsidRPr="000A3540" w:rsidRDefault="007D701E" w:rsidP="00811877">
            <w:pPr>
              <w:jc w:val="center"/>
              <w:rPr>
                <w:rFonts w:ascii="Arial" w:hAnsi="Arial" w:cs="Arial"/>
                <w:b/>
                <w:bCs/>
                <w:color w:val="FFFFFF"/>
                <w:sz w:val="20"/>
              </w:rPr>
            </w:pPr>
            <w:r w:rsidRPr="000A3540">
              <w:rPr>
                <w:rFonts w:ascii="Arial" w:hAnsi="Arial" w:cs="Arial"/>
                <w:b/>
                <w:bCs/>
                <w:color w:val="FFFFFF"/>
                <w:sz w:val="20"/>
              </w:rPr>
              <w:t>OBJETIVO</w:t>
            </w:r>
          </w:p>
        </w:tc>
        <w:tc>
          <w:tcPr>
            <w:tcW w:w="1027" w:type="pc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INDICADOR</w:t>
            </w:r>
          </w:p>
        </w:tc>
        <w:tc>
          <w:tcPr>
            <w:tcW w:w="922" w:type="pc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META</w:t>
            </w:r>
          </w:p>
        </w:tc>
        <w:tc>
          <w:tcPr>
            <w:tcW w:w="1021" w:type="pc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RESULTADO</w:t>
            </w:r>
          </w:p>
        </w:tc>
        <w:tc>
          <w:tcPr>
            <w:tcW w:w="991" w:type="pc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RESPONSABLE</w:t>
            </w:r>
          </w:p>
        </w:tc>
      </w:tr>
      <w:tr w:rsidR="007D701E" w:rsidRPr="000A3540" w:rsidTr="00811877">
        <w:trPr>
          <w:trHeight w:val="70"/>
          <w:jc w:val="center"/>
        </w:trPr>
        <w:tc>
          <w:tcPr>
            <w:tcW w:w="1038" w:type="pct"/>
            <w:vMerge w:val="restart"/>
            <w:vAlign w:val="center"/>
          </w:tcPr>
          <w:p w:rsidR="007D701E" w:rsidRPr="000A3540" w:rsidRDefault="007D701E" w:rsidP="00811877">
            <w:pPr>
              <w:rPr>
                <w:rFonts w:ascii="Arial" w:hAnsi="Arial" w:cs="Arial"/>
                <w:bCs/>
                <w:sz w:val="20"/>
              </w:rPr>
            </w:pPr>
            <w:r w:rsidRPr="000A3540">
              <w:rPr>
                <w:rFonts w:ascii="Arial" w:hAnsi="Arial" w:cs="Arial"/>
                <w:bCs/>
                <w:sz w:val="20"/>
              </w:rPr>
              <w:t>Crear una cultura de satisfacción al cliente</w:t>
            </w: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Quejas atendidas/Total de quejas</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100% </w:t>
            </w:r>
            <w:r w:rsidRPr="000A3540">
              <w:rPr>
                <w:rFonts w:ascii="Arial" w:hAnsi="Arial" w:cs="Arial"/>
                <w:sz w:val="20"/>
              </w:rPr>
              <w:br/>
            </w:r>
          </w:p>
          <w:p w:rsidR="007D701E" w:rsidRPr="000A3540" w:rsidRDefault="007D701E" w:rsidP="00811877">
            <w:pPr>
              <w:jc w:val="center"/>
              <w:rPr>
                <w:rFonts w:ascii="Arial" w:hAnsi="Arial" w:cs="Arial"/>
                <w:sz w:val="20"/>
              </w:rPr>
            </w:pPr>
            <w:r w:rsidRPr="000A3540">
              <w:rPr>
                <w:rFonts w:ascii="Arial" w:hAnsi="Arial" w:cs="Arial"/>
                <w:sz w:val="20"/>
              </w:rPr>
              <w:t>de quejas atendidas</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A la fecha no se han presentado Quejas.</w:t>
            </w:r>
          </w:p>
        </w:tc>
        <w:tc>
          <w:tcPr>
            <w:tcW w:w="991" w:type="pct"/>
            <w:vMerge w:val="restart"/>
            <w:vAlign w:val="center"/>
          </w:tcPr>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Director de Vinculación</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Asesor Comercial.</w:t>
            </w:r>
          </w:p>
          <w:p w:rsidR="007D701E" w:rsidRPr="000A3540" w:rsidRDefault="007D701E" w:rsidP="00811877">
            <w:pPr>
              <w:jc w:val="center"/>
              <w:rPr>
                <w:rFonts w:ascii="Arial" w:hAnsi="Arial" w:cs="Arial"/>
                <w:sz w:val="20"/>
              </w:rPr>
            </w:pPr>
          </w:p>
        </w:tc>
      </w:tr>
      <w:tr w:rsidR="007D701E" w:rsidRPr="000A3540" w:rsidTr="00811877">
        <w:trPr>
          <w:trHeight w:val="70"/>
          <w:jc w:val="center"/>
        </w:trPr>
        <w:tc>
          <w:tcPr>
            <w:tcW w:w="1038" w:type="pct"/>
            <w:vMerge/>
          </w:tcPr>
          <w:p w:rsidR="007D701E" w:rsidRPr="000A3540" w:rsidRDefault="007D701E" w:rsidP="00811877">
            <w:pPr>
              <w:rPr>
                <w:rFonts w:ascii="Arial" w:hAnsi="Arial" w:cs="Arial"/>
                <w:bCs/>
                <w:sz w:val="20"/>
              </w:rPr>
            </w:pP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 xml:space="preserve">No. de quejas/No.  </w:t>
            </w:r>
            <w:proofErr w:type="gramStart"/>
            <w:r w:rsidRPr="000A3540">
              <w:rPr>
                <w:rFonts w:ascii="Arial" w:hAnsi="Arial" w:cs="Arial"/>
                <w:sz w:val="20"/>
              </w:rPr>
              <w:t>de</w:t>
            </w:r>
            <w:proofErr w:type="gramEnd"/>
            <w:r w:rsidRPr="000A3540">
              <w:rPr>
                <w:rFonts w:ascii="Arial" w:hAnsi="Arial" w:cs="Arial"/>
                <w:sz w:val="20"/>
              </w:rPr>
              <w:t xml:space="preserve"> servicios.</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No mayor a </w:t>
            </w:r>
            <w:r w:rsidRPr="000A3540">
              <w:rPr>
                <w:rFonts w:ascii="Arial" w:hAnsi="Arial" w:cs="Arial"/>
                <w:sz w:val="20"/>
              </w:rPr>
              <w:br/>
            </w:r>
          </w:p>
          <w:p w:rsidR="007D701E" w:rsidRPr="000A3540" w:rsidRDefault="007D701E" w:rsidP="00811877">
            <w:pPr>
              <w:jc w:val="center"/>
              <w:rPr>
                <w:rFonts w:ascii="Arial" w:hAnsi="Arial" w:cs="Arial"/>
                <w:sz w:val="20"/>
              </w:rPr>
            </w:pPr>
            <w:r w:rsidRPr="000A3540">
              <w:rPr>
                <w:rFonts w:ascii="Arial" w:hAnsi="Arial" w:cs="Arial"/>
                <w:sz w:val="20"/>
              </w:rPr>
              <w:t>3%</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No se han presentado Quejas.</w:t>
            </w:r>
          </w:p>
        </w:tc>
        <w:tc>
          <w:tcPr>
            <w:tcW w:w="991" w:type="pct"/>
            <w:vMerge/>
            <w:vAlign w:val="center"/>
          </w:tcPr>
          <w:p w:rsidR="007D701E" w:rsidRPr="000A3540" w:rsidRDefault="007D701E" w:rsidP="00811877">
            <w:pPr>
              <w:jc w:val="center"/>
              <w:rPr>
                <w:rFonts w:ascii="Arial" w:hAnsi="Arial" w:cs="Arial"/>
                <w:sz w:val="20"/>
              </w:rPr>
            </w:pPr>
          </w:p>
        </w:tc>
      </w:tr>
      <w:tr w:rsidR="007D701E" w:rsidRPr="000A3540" w:rsidTr="00811877">
        <w:trPr>
          <w:trHeight w:val="70"/>
          <w:jc w:val="center"/>
        </w:trPr>
        <w:tc>
          <w:tcPr>
            <w:tcW w:w="1038" w:type="pct"/>
            <w:vMerge/>
          </w:tcPr>
          <w:p w:rsidR="007D701E" w:rsidRPr="000A3540" w:rsidRDefault="007D701E" w:rsidP="00811877">
            <w:pPr>
              <w:rPr>
                <w:rFonts w:ascii="Arial" w:hAnsi="Arial" w:cs="Arial"/>
                <w:bCs/>
                <w:sz w:val="20"/>
              </w:rPr>
            </w:pP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Calificación promedio en el sondeo de satisfacción del cliente.</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Alcanzar una calificación promedio de </w:t>
            </w:r>
            <w:r w:rsidRPr="000A3540">
              <w:rPr>
                <w:rFonts w:ascii="Arial" w:hAnsi="Arial" w:cs="Arial"/>
                <w:sz w:val="20"/>
              </w:rPr>
              <w:br/>
              <w:t>9,10</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En el Sondeo del 2do </w:t>
            </w:r>
            <w:proofErr w:type="spellStart"/>
            <w:r w:rsidRPr="000A3540">
              <w:rPr>
                <w:rFonts w:ascii="Arial" w:hAnsi="Arial" w:cs="Arial"/>
                <w:sz w:val="20"/>
              </w:rPr>
              <w:t>Trim</w:t>
            </w:r>
            <w:proofErr w:type="spellEnd"/>
            <w:r w:rsidRPr="000A3540">
              <w:rPr>
                <w:rFonts w:ascii="Arial" w:hAnsi="Arial" w:cs="Arial"/>
                <w:sz w:val="20"/>
              </w:rPr>
              <w:t xml:space="preserve"> de 2011 se obtuvo una calificación promedio de </w:t>
            </w:r>
            <w:r w:rsidRPr="000A3540">
              <w:rPr>
                <w:rFonts w:ascii="Arial" w:hAnsi="Arial" w:cs="Arial"/>
                <w:sz w:val="20"/>
              </w:rPr>
              <w:br/>
              <w:t>9,4</w:t>
            </w:r>
          </w:p>
        </w:tc>
        <w:tc>
          <w:tcPr>
            <w:tcW w:w="991" w:type="pct"/>
            <w:vMerge/>
            <w:vAlign w:val="center"/>
          </w:tcPr>
          <w:p w:rsidR="007D701E" w:rsidRPr="000A3540" w:rsidRDefault="007D701E" w:rsidP="00811877">
            <w:pPr>
              <w:jc w:val="center"/>
              <w:rPr>
                <w:rFonts w:ascii="Arial" w:hAnsi="Arial" w:cs="Arial"/>
                <w:sz w:val="20"/>
              </w:rPr>
            </w:pPr>
          </w:p>
        </w:tc>
      </w:tr>
      <w:tr w:rsidR="007D701E" w:rsidRPr="000A3540" w:rsidTr="00811877">
        <w:trPr>
          <w:trHeight w:val="70"/>
          <w:jc w:val="center"/>
        </w:trPr>
        <w:tc>
          <w:tcPr>
            <w:tcW w:w="1038" w:type="pct"/>
            <w:vAlign w:val="center"/>
          </w:tcPr>
          <w:p w:rsidR="007D701E" w:rsidRPr="000A3540" w:rsidRDefault="007D701E" w:rsidP="00811877">
            <w:pPr>
              <w:rPr>
                <w:rFonts w:ascii="Arial" w:hAnsi="Arial" w:cs="Arial"/>
                <w:bCs/>
                <w:sz w:val="20"/>
              </w:rPr>
            </w:pPr>
            <w:r w:rsidRPr="000A3540">
              <w:rPr>
                <w:rFonts w:ascii="Arial" w:hAnsi="Arial" w:cs="Arial"/>
                <w:bCs/>
                <w:sz w:val="20"/>
              </w:rPr>
              <w:t>Mantener un Sistema de Gestión de la Calidad dinámico y flexible que vele por los intereses de nuestros clientes y de nuestra organización</w:t>
            </w: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 xml:space="preserve">Usuarios capacitados para el manejo del Software para el Control de Documentos. </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100% </w:t>
            </w:r>
          </w:p>
          <w:p w:rsidR="007D701E" w:rsidRPr="000A3540" w:rsidRDefault="007D701E" w:rsidP="00811877">
            <w:pPr>
              <w:jc w:val="center"/>
              <w:rPr>
                <w:rFonts w:ascii="Arial" w:hAnsi="Arial" w:cs="Arial"/>
                <w:sz w:val="20"/>
              </w:rPr>
            </w:pPr>
            <w:r w:rsidRPr="000A3540">
              <w:rPr>
                <w:rFonts w:ascii="Arial" w:hAnsi="Arial" w:cs="Arial"/>
                <w:sz w:val="20"/>
              </w:rPr>
              <w:br/>
              <w:t xml:space="preserve">de los Usuarios </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Será eliminado</w:t>
            </w:r>
          </w:p>
        </w:tc>
        <w:tc>
          <w:tcPr>
            <w:tcW w:w="991" w:type="pct"/>
            <w:vAlign w:val="center"/>
          </w:tcPr>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 xml:space="preserve">Administrador del Programa de Calidad </w:t>
            </w:r>
          </w:p>
        </w:tc>
      </w:tr>
      <w:tr w:rsidR="007D701E" w:rsidRPr="000A3540" w:rsidTr="00811877">
        <w:trPr>
          <w:trHeight w:val="70"/>
          <w:jc w:val="center"/>
        </w:trPr>
        <w:tc>
          <w:tcPr>
            <w:tcW w:w="1038" w:type="pct"/>
            <w:vMerge w:val="restart"/>
            <w:vAlign w:val="center"/>
          </w:tcPr>
          <w:p w:rsidR="007D701E" w:rsidRPr="000A3540" w:rsidRDefault="007D701E" w:rsidP="00811877">
            <w:pPr>
              <w:rPr>
                <w:rFonts w:ascii="Arial" w:hAnsi="Arial" w:cs="Arial"/>
                <w:bCs/>
                <w:sz w:val="20"/>
              </w:rPr>
            </w:pPr>
            <w:r w:rsidRPr="000A3540">
              <w:rPr>
                <w:rFonts w:ascii="Arial" w:hAnsi="Arial" w:cs="Arial"/>
                <w:bCs/>
                <w:sz w:val="20"/>
              </w:rPr>
              <w:t>Distinguirnos por la oportunidad, confiabilidad y competitividad de nuestros servicios</w:t>
            </w: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No. de cotizaciones aceptadas en el periodo/No. total de cotizaciones realizadas en el periodo.</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72%</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440 cotizaciones aceptadas / 716 cotizaciones realizadas</w:t>
            </w:r>
          </w:p>
          <w:p w:rsidR="007D701E" w:rsidRPr="000A3540" w:rsidRDefault="007D701E" w:rsidP="00811877">
            <w:pPr>
              <w:jc w:val="center"/>
              <w:rPr>
                <w:rFonts w:ascii="Arial" w:hAnsi="Arial" w:cs="Arial"/>
                <w:sz w:val="20"/>
              </w:rPr>
            </w:pPr>
            <w:r w:rsidRPr="000A3540">
              <w:rPr>
                <w:rFonts w:ascii="Arial" w:hAnsi="Arial" w:cs="Arial"/>
                <w:bCs/>
                <w:sz w:val="20"/>
              </w:rPr>
              <w:t>61,45%</w:t>
            </w:r>
          </w:p>
        </w:tc>
        <w:tc>
          <w:tcPr>
            <w:tcW w:w="991" w:type="pct"/>
            <w:vMerge w:val="restart"/>
            <w:vAlign w:val="center"/>
          </w:tcPr>
          <w:p w:rsidR="007D701E" w:rsidRPr="000A3540" w:rsidRDefault="007D701E" w:rsidP="00811877">
            <w:pPr>
              <w:jc w:val="center"/>
              <w:rPr>
                <w:rFonts w:ascii="Arial" w:hAnsi="Arial" w:cs="Arial"/>
                <w:sz w:val="20"/>
              </w:rPr>
            </w:pPr>
            <w:r w:rsidRPr="000A3540">
              <w:rPr>
                <w:rFonts w:ascii="Arial" w:hAnsi="Arial" w:cs="Arial"/>
                <w:sz w:val="20"/>
              </w:rPr>
              <w:t>Director de Vinculación</w:t>
            </w:r>
          </w:p>
          <w:p w:rsidR="007D701E" w:rsidRPr="000A3540" w:rsidRDefault="007D701E" w:rsidP="00811877">
            <w:pPr>
              <w:jc w:val="center"/>
              <w:rPr>
                <w:rFonts w:ascii="Arial" w:hAnsi="Arial" w:cs="Arial"/>
                <w:sz w:val="20"/>
              </w:rPr>
            </w:pPr>
          </w:p>
          <w:p w:rsidR="007D701E" w:rsidRPr="000A3540" w:rsidRDefault="007D701E" w:rsidP="00811877">
            <w:pPr>
              <w:jc w:val="center"/>
              <w:rPr>
                <w:rFonts w:ascii="Arial" w:hAnsi="Arial" w:cs="Arial"/>
                <w:sz w:val="20"/>
              </w:rPr>
            </w:pPr>
            <w:r w:rsidRPr="000A3540">
              <w:rPr>
                <w:rFonts w:ascii="Arial" w:hAnsi="Arial" w:cs="Arial"/>
                <w:sz w:val="20"/>
              </w:rPr>
              <w:t>Coordinador de Servicios.</w:t>
            </w:r>
          </w:p>
        </w:tc>
      </w:tr>
      <w:tr w:rsidR="007D701E" w:rsidRPr="000A3540" w:rsidTr="00811877">
        <w:trPr>
          <w:trHeight w:val="1607"/>
          <w:jc w:val="center"/>
        </w:trPr>
        <w:tc>
          <w:tcPr>
            <w:tcW w:w="1038" w:type="pct"/>
            <w:vMerge/>
          </w:tcPr>
          <w:p w:rsidR="007D701E" w:rsidRPr="000A3540" w:rsidRDefault="007D701E" w:rsidP="00811877">
            <w:pPr>
              <w:rPr>
                <w:rFonts w:ascii="Arial" w:hAnsi="Arial" w:cs="Arial"/>
                <w:bCs/>
                <w:sz w:val="20"/>
              </w:rPr>
            </w:pP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 xml:space="preserve">No. de servicios entregados oportunamente por los laboratorios  certificados y/o acreditados /No. de servicios entregados por los laboratorios  certificados y/o acreditados. </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98% </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850 servicios entregados oportunamente /851 servicios entregados </w:t>
            </w:r>
          </w:p>
          <w:p w:rsidR="007D701E" w:rsidRPr="000A3540" w:rsidRDefault="007D701E" w:rsidP="00811877">
            <w:pPr>
              <w:jc w:val="center"/>
              <w:rPr>
                <w:rFonts w:ascii="Arial" w:hAnsi="Arial" w:cs="Arial"/>
                <w:bCs/>
                <w:sz w:val="20"/>
              </w:rPr>
            </w:pPr>
            <w:r w:rsidRPr="000A3540">
              <w:rPr>
                <w:rFonts w:ascii="Arial" w:hAnsi="Arial" w:cs="Arial"/>
                <w:bCs/>
                <w:sz w:val="20"/>
              </w:rPr>
              <w:t>99,88 %</w:t>
            </w:r>
          </w:p>
        </w:tc>
        <w:tc>
          <w:tcPr>
            <w:tcW w:w="991" w:type="pct"/>
            <w:vMerge/>
          </w:tcPr>
          <w:p w:rsidR="007D701E" w:rsidRPr="000A3540" w:rsidRDefault="007D701E" w:rsidP="00811877">
            <w:pPr>
              <w:jc w:val="center"/>
              <w:rPr>
                <w:rFonts w:ascii="Arial" w:hAnsi="Arial" w:cs="Arial"/>
                <w:sz w:val="20"/>
              </w:rPr>
            </w:pPr>
          </w:p>
        </w:tc>
      </w:tr>
      <w:tr w:rsidR="007D701E" w:rsidRPr="000A3540" w:rsidTr="00811877">
        <w:trPr>
          <w:trHeight w:val="70"/>
          <w:jc w:val="center"/>
        </w:trPr>
        <w:tc>
          <w:tcPr>
            <w:tcW w:w="1038" w:type="pct"/>
            <w:vAlign w:val="center"/>
          </w:tcPr>
          <w:p w:rsidR="007D701E" w:rsidRPr="000A3540" w:rsidRDefault="007D701E" w:rsidP="00811877">
            <w:pPr>
              <w:rPr>
                <w:rFonts w:ascii="Arial" w:hAnsi="Arial" w:cs="Arial"/>
                <w:bCs/>
                <w:sz w:val="20"/>
                <w:u w:val="single"/>
              </w:rPr>
            </w:pPr>
            <w:r w:rsidRPr="000A3540">
              <w:rPr>
                <w:rFonts w:ascii="Arial" w:hAnsi="Arial" w:cs="Arial"/>
                <w:bCs/>
                <w:sz w:val="20"/>
              </w:rPr>
              <w:t>Crear una cultura de mejora continua</w:t>
            </w:r>
          </w:p>
        </w:tc>
        <w:tc>
          <w:tcPr>
            <w:tcW w:w="1027" w:type="pct"/>
            <w:vAlign w:val="center"/>
          </w:tcPr>
          <w:p w:rsidR="007D701E" w:rsidRPr="000A3540" w:rsidRDefault="007D701E" w:rsidP="00811877">
            <w:pPr>
              <w:rPr>
                <w:rFonts w:ascii="Arial" w:hAnsi="Arial" w:cs="Arial"/>
                <w:sz w:val="20"/>
              </w:rPr>
            </w:pPr>
            <w:r w:rsidRPr="000A3540">
              <w:rPr>
                <w:rFonts w:ascii="Arial" w:hAnsi="Arial" w:cs="Arial"/>
                <w:sz w:val="20"/>
              </w:rPr>
              <w:t>Programa de trabajo para la Autoevaluación del Sistema.</w:t>
            </w:r>
          </w:p>
        </w:tc>
        <w:tc>
          <w:tcPr>
            <w:tcW w:w="922" w:type="pct"/>
            <w:vAlign w:val="center"/>
          </w:tcPr>
          <w:p w:rsidR="007D701E" w:rsidRPr="000A3540" w:rsidRDefault="007D701E" w:rsidP="00811877">
            <w:pPr>
              <w:jc w:val="center"/>
              <w:rPr>
                <w:rFonts w:ascii="Arial" w:hAnsi="Arial" w:cs="Arial"/>
                <w:sz w:val="20"/>
              </w:rPr>
            </w:pPr>
            <w:r w:rsidRPr="000A3540">
              <w:rPr>
                <w:rFonts w:ascii="Arial" w:hAnsi="Arial" w:cs="Arial"/>
                <w:sz w:val="20"/>
              </w:rPr>
              <w:t xml:space="preserve">1 </w:t>
            </w:r>
          </w:p>
          <w:p w:rsidR="007D701E" w:rsidRPr="000A3540" w:rsidRDefault="007D701E" w:rsidP="00811877">
            <w:pPr>
              <w:jc w:val="center"/>
              <w:rPr>
                <w:rFonts w:ascii="Arial" w:hAnsi="Arial" w:cs="Arial"/>
                <w:sz w:val="20"/>
              </w:rPr>
            </w:pPr>
            <w:r w:rsidRPr="000A3540">
              <w:rPr>
                <w:rFonts w:ascii="Arial" w:hAnsi="Arial" w:cs="Arial"/>
                <w:sz w:val="20"/>
              </w:rPr>
              <w:t>Programa de trabajo</w:t>
            </w:r>
          </w:p>
        </w:tc>
        <w:tc>
          <w:tcPr>
            <w:tcW w:w="1021" w:type="pct"/>
            <w:vAlign w:val="center"/>
          </w:tcPr>
          <w:p w:rsidR="007D701E" w:rsidRPr="000A3540" w:rsidRDefault="007D701E" w:rsidP="00811877">
            <w:pPr>
              <w:jc w:val="center"/>
              <w:rPr>
                <w:rFonts w:ascii="Arial" w:hAnsi="Arial" w:cs="Arial"/>
                <w:sz w:val="20"/>
              </w:rPr>
            </w:pPr>
            <w:r w:rsidRPr="000A3540">
              <w:rPr>
                <w:rFonts w:ascii="Arial" w:hAnsi="Arial" w:cs="Arial"/>
                <w:sz w:val="20"/>
              </w:rPr>
              <w:t>Se ha pospuesto la realización del mismo para el segundo semestre 2011</w:t>
            </w:r>
          </w:p>
        </w:tc>
        <w:tc>
          <w:tcPr>
            <w:tcW w:w="991" w:type="pct"/>
            <w:vAlign w:val="center"/>
          </w:tcPr>
          <w:p w:rsidR="007D701E" w:rsidRPr="000A3540" w:rsidRDefault="007D701E" w:rsidP="00811877">
            <w:pPr>
              <w:rPr>
                <w:rFonts w:ascii="Arial" w:hAnsi="Arial" w:cs="Arial"/>
                <w:sz w:val="20"/>
              </w:rPr>
            </w:pPr>
          </w:p>
          <w:p w:rsidR="007D701E" w:rsidRPr="000A3540" w:rsidRDefault="007D701E" w:rsidP="00811877">
            <w:pPr>
              <w:jc w:val="center"/>
              <w:rPr>
                <w:rFonts w:ascii="Arial" w:hAnsi="Arial" w:cs="Arial"/>
                <w:sz w:val="20"/>
              </w:rPr>
            </w:pPr>
            <w:proofErr w:type="spellStart"/>
            <w:r w:rsidRPr="000A3540">
              <w:rPr>
                <w:rFonts w:ascii="Arial" w:hAnsi="Arial" w:cs="Arial"/>
                <w:sz w:val="20"/>
              </w:rPr>
              <w:t>Adm</w:t>
            </w:r>
            <w:proofErr w:type="spellEnd"/>
            <w:r w:rsidRPr="000A3540">
              <w:rPr>
                <w:rFonts w:ascii="Arial" w:hAnsi="Arial" w:cs="Arial"/>
                <w:sz w:val="20"/>
              </w:rPr>
              <w:t xml:space="preserve">. del Programa de Calidad </w:t>
            </w:r>
          </w:p>
        </w:tc>
      </w:tr>
    </w:tbl>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recibió la auditoría de seguimiento de la Certificación con </w:t>
      </w:r>
      <w:proofErr w:type="spellStart"/>
      <w:r w:rsidRPr="00034A52">
        <w:rPr>
          <w:rFonts w:ascii="Arial" w:hAnsi="Arial" w:cs="Arial"/>
          <w:bCs/>
          <w:sz w:val="22"/>
          <w:szCs w:val="22"/>
        </w:rPr>
        <w:t>aqa</w:t>
      </w:r>
      <w:proofErr w:type="spellEnd"/>
      <w:r w:rsidRPr="00034A52">
        <w:rPr>
          <w:rFonts w:ascii="Arial" w:hAnsi="Arial" w:cs="Arial"/>
          <w:bCs/>
          <w:sz w:val="22"/>
          <w:szCs w:val="22"/>
        </w:rPr>
        <w:t xml:space="preserve"> de México.</w:t>
      </w:r>
    </w:p>
    <w:p w:rsidR="007D701E" w:rsidRPr="00034A52" w:rsidRDefault="007D701E" w:rsidP="007D701E">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022"/>
        <w:gridCol w:w="2022"/>
      </w:tblGrid>
      <w:tr w:rsidR="007D701E" w:rsidRPr="000A3540" w:rsidTr="00811877">
        <w:trPr>
          <w:jc w:val="center"/>
        </w:trPr>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Hallazgo</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Mayores</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Menores</w:t>
            </w:r>
          </w:p>
        </w:tc>
      </w:tr>
      <w:tr w:rsidR="007D701E" w:rsidRPr="000A3540" w:rsidTr="00811877">
        <w:trPr>
          <w:jc w:val="center"/>
        </w:trPr>
        <w:tc>
          <w:tcPr>
            <w:tcW w:w="2022" w:type="dxa"/>
          </w:tcPr>
          <w:p w:rsidR="007D701E" w:rsidRPr="000A3540" w:rsidRDefault="007D701E" w:rsidP="00811877">
            <w:pPr>
              <w:rPr>
                <w:rFonts w:ascii="Arial" w:hAnsi="Arial" w:cs="Arial"/>
                <w:sz w:val="20"/>
              </w:rPr>
            </w:pPr>
            <w:r w:rsidRPr="000A3540">
              <w:rPr>
                <w:rFonts w:ascii="Arial" w:hAnsi="Arial" w:cs="Arial"/>
                <w:sz w:val="20"/>
              </w:rPr>
              <w:t>No conforme</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0</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5</w:t>
            </w:r>
          </w:p>
        </w:tc>
      </w:tr>
    </w:tbl>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realizaron reuniones con el personal dentro del alcance del SGC para revisar las no conformidades y enviar a </w:t>
      </w:r>
      <w:proofErr w:type="spellStart"/>
      <w:r w:rsidRPr="00034A52">
        <w:rPr>
          <w:rFonts w:ascii="Arial" w:hAnsi="Arial" w:cs="Arial"/>
          <w:bCs/>
          <w:sz w:val="22"/>
          <w:szCs w:val="22"/>
        </w:rPr>
        <w:t>aqa</w:t>
      </w:r>
      <w:proofErr w:type="spellEnd"/>
      <w:r w:rsidRPr="00034A52">
        <w:rPr>
          <w:rFonts w:ascii="Arial" w:hAnsi="Arial" w:cs="Arial"/>
          <w:bCs/>
          <w:sz w:val="22"/>
          <w:szCs w:val="22"/>
        </w:rPr>
        <w:t xml:space="preserve"> el plan de acciones correctivas a implementar. Las acciones correctivas implementadas se revisarán durante la próxima visita en sitio.</w:t>
      </w: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 </w:t>
      </w: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recibió la visita de </w:t>
      </w:r>
      <w:proofErr w:type="spellStart"/>
      <w:r w:rsidRPr="00034A52">
        <w:rPr>
          <w:rFonts w:ascii="Arial" w:hAnsi="Arial" w:cs="Arial"/>
          <w:bCs/>
          <w:sz w:val="22"/>
          <w:szCs w:val="22"/>
        </w:rPr>
        <w:t>ema</w:t>
      </w:r>
      <w:proofErr w:type="spellEnd"/>
      <w:r w:rsidRPr="00034A52">
        <w:rPr>
          <w:rFonts w:ascii="Arial" w:hAnsi="Arial" w:cs="Arial"/>
          <w:bCs/>
          <w:sz w:val="22"/>
          <w:szCs w:val="22"/>
        </w:rPr>
        <w:t xml:space="preserve"> por vigilancias de nuestras acreditaciones de los laboratorios de calidad del aire y corrosión obteniendo como resultado:</w:t>
      </w:r>
    </w:p>
    <w:p w:rsidR="007D701E" w:rsidRPr="00034A52" w:rsidRDefault="007D701E" w:rsidP="007D701E">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022"/>
        <w:gridCol w:w="2022"/>
        <w:gridCol w:w="2022"/>
      </w:tblGrid>
      <w:tr w:rsidR="007D701E" w:rsidRPr="000A3540" w:rsidTr="00811877">
        <w:trPr>
          <w:jc w:val="center"/>
        </w:trPr>
        <w:tc>
          <w:tcPr>
            <w:tcW w:w="2022" w:type="dxa"/>
            <w:vMerge w:val="restar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Hallazgo</w:t>
            </w:r>
          </w:p>
        </w:tc>
        <w:tc>
          <w:tcPr>
            <w:tcW w:w="6066" w:type="dxa"/>
            <w:gridSpan w:val="3"/>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TIPO</w:t>
            </w:r>
          </w:p>
        </w:tc>
      </w:tr>
      <w:tr w:rsidR="007D701E" w:rsidRPr="000A3540" w:rsidTr="00811877">
        <w:trPr>
          <w:jc w:val="center"/>
        </w:trPr>
        <w:tc>
          <w:tcPr>
            <w:tcW w:w="2022" w:type="dxa"/>
            <w:vMerge/>
            <w:shd w:val="clear" w:color="auto" w:fill="1F497D"/>
          </w:tcPr>
          <w:p w:rsidR="007D701E" w:rsidRPr="000A3540" w:rsidRDefault="007D701E" w:rsidP="00811877">
            <w:pPr>
              <w:jc w:val="center"/>
              <w:rPr>
                <w:rFonts w:ascii="Arial" w:hAnsi="Arial" w:cs="Arial"/>
                <w:b/>
                <w:color w:val="FFFFFF"/>
                <w:sz w:val="20"/>
              </w:rPr>
            </w:pP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A</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B</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C</w:t>
            </w:r>
          </w:p>
        </w:tc>
      </w:tr>
      <w:tr w:rsidR="007D701E" w:rsidRPr="000A3540" w:rsidTr="00811877">
        <w:trPr>
          <w:jc w:val="center"/>
        </w:trPr>
        <w:tc>
          <w:tcPr>
            <w:tcW w:w="2022" w:type="dxa"/>
          </w:tcPr>
          <w:p w:rsidR="007D701E" w:rsidRPr="000A3540" w:rsidRDefault="007D701E" w:rsidP="00811877">
            <w:pPr>
              <w:rPr>
                <w:rFonts w:ascii="Arial" w:hAnsi="Arial" w:cs="Arial"/>
                <w:sz w:val="20"/>
              </w:rPr>
            </w:pPr>
            <w:r w:rsidRPr="000A3540">
              <w:rPr>
                <w:rFonts w:ascii="Arial" w:hAnsi="Arial" w:cs="Arial"/>
                <w:sz w:val="20"/>
              </w:rPr>
              <w:t>No conforme</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3</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4</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0</w:t>
            </w:r>
          </w:p>
        </w:tc>
      </w:tr>
    </w:tbl>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Las no conformidades a la fecha han sido cerradas satisfactoriamente.</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participo en ensayos de aptitud en la rama de Fuentes Fijas con resultados satisfactorios.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El personal en el alcance del SGC asistió a la videoconferencia “Esquemas de Certificación de Producto”</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
          <w:bCs/>
          <w:sz w:val="22"/>
          <w:szCs w:val="22"/>
        </w:rPr>
        <w:t>CUARTO TRIMESTRE</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realizaron cambios en la estructura del Programa de la Calidad el cual dependía directamente de la Dirección General, y ahora se encuentra a cargo de la Dirección de Planeación y Asuntos Estratégicos.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Con la finalidad de innovar y hacer extensivo al Centro el programa de la calidad, se integró a los Programas Institucionales, cambiando su nombre a Programa Institucional de la Calidad. </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realizaron reuniones mensuales informativas con el personal dentro del alcance del sistema de gestión de la calidad.</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realizó junto con los laboratorios involucrados, un cronograma de actividades para la certificación NADCAP.</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solicitó a los Coordinadores de los Equipos de la Calidad los planes de actividades 2012, para incluir la información en el plan de la calidad 2012.</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reunió la información necesaria para estimar el presupuesto de la calidad de 2012.</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hicieron las gestiones necesarias con la entidad mexicana de acreditación para realizar las visitas de vigilancia, de renovación y de acreditación inicial.</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participo en ensayos de aptitud en la rama de eléctrica, quedando pendientes los resultados para el mes de enero de 2012.</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entregaron a la entidad mexicana de acreditación los programas de ensayos de aptitud de los laboratorios acreditados.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Se modificaron, revisaron y aprobaron aquellos documentos que conforman el Sistema de Gestión de la Calidad que necesitaron de las adecuaciones pertinentes.</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El personal en el alcance del SGC asistió a las videoconferencias</w:t>
      </w: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“Trazabilidad y Calibración en Unidades de Verificación” y “Criterios de Evaluación en Laboratorios de Ensayo y Calibración”</w:t>
      </w:r>
    </w:p>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recibió la visita de </w:t>
      </w:r>
      <w:proofErr w:type="spellStart"/>
      <w:r w:rsidRPr="00034A52">
        <w:rPr>
          <w:rFonts w:ascii="Arial" w:hAnsi="Arial" w:cs="Arial"/>
          <w:bCs/>
          <w:sz w:val="22"/>
          <w:szCs w:val="22"/>
        </w:rPr>
        <w:t>ema</w:t>
      </w:r>
      <w:proofErr w:type="spellEnd"/>
      <w:r w:rsidRPr="00034A52">
        <w:rPr>
          <w:rFonts w:ascii="Arial" w:hAnsi="Arial" w:cs="Arial"/>
          <w:bCs/>
          <w:sz w:val="22"/>
          <w:szCs w:val="22"/>
        </w:rPr>
        <w:t xml:space="preserve"> por vigilancias de nuestras acreditaciones de los laboratorios de corrosión, análisis químicos y metrología obteniendo:</w:t>
      </w: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022"/>
        <w:gridCol w:w="2022"/>
        <w:gridCol w:w="2022"/>
      </w:tblGrid>
      <w:tr w:rsidR="007D701E" w:rsidRPr="000A3540" w:rsidTr="00811877">
        <w:trPr>
          <w:jc w:val="center"/>
        </w:trPr>
        <w:tc>
          <w:tcPr>
            <w:tcW w:w="2022" w:type="dxa"/>
            <w:vMerge w:val="restart"/>
            <w:shd w:val="clear" w:color="auto" w:fill="1F497D"/>
            <w:vAlign w:val="center"/>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Hallazgo</w:t>
            </w:r>
          </w:p>
        </w:tc>
        <w:tc>
          <w:tcPr>
            <w:tcW w:w="6066" w:type="dxa"/>
            <w:gridSpan w:val="3"/>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TIPO</w:t>
            </w:r>
          </w:p>
        </w:tc>
      </w:tr>
      <w:tr w:rsidR="007D701E" w:rsidRPr="000A3540" w:rsidTr="00811877">
        <w:trPr>
          <w:jc w:val="center"/>
        </w:trPr>
        <w:tc>
          <w:tcPr>
            <w:tcW w:w="2022" w:type="dxa"/>
            <w:vMerge/>
            <w:shd w:val="clear" w:color="auto" w:fill="1F497D"/>
          </w:tcPr>
          <w:p w:rsidR="007D701E" w:rsidRPr="000A3540" w:rsidRDefault="007D701E" w:rsidP="00811877">
            <w:pPr>
              <w:jc w:val="center"/>
              <w:rPr>
                <w:rFonts w:ascii="Arial" w:hAnsi="Arial" w:cs="Arial"/>
                <w:b/>
                <w:color w:val="FFFFFF"/>
                <w:sz w:val="20"/>
              </w:rPr>
            </w:pP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A</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B</w:t>
            </w:r>
          </w:p>
        </w:tc>
        <w:tc>
          <w:tcPr>
            <w:tcW w:w="2022" w:type="dxa"/>
            <w:shd w:val="clear" w:color="auto" w:fill="1F497D"/>
          </w:tcPr>
          <w:p w:rsidR="007D701E" w:rsidRPr="000A3540" w:rsidRDefault="007D701E" w:rsidP="00811877">
            <w:pPr>
              <w:jc w:val="center"/>
              <w:rPr>
                <w:rFonts w:ascii="Arial" w:hAnsi="Arial" w:cs="Arial"/>
                <w:b/>
                <w:color w:val="FFFFFF"/>
                <w:sz w:val="20"/>
              </w:rPr>
            </w:pPr>
            <w:r w:rsidRPr="000A3540">
              <w:rPr>
                <w:rFonts w:ascii="Arial" w:hAnsi="Arial" w:cs="Arial"/>
                <w:b/>
                <w:color w:val="FFFFFF"/>
                <w:sz w:val="20"/>
              </w:rPr>
              <w:t>C</w:t>
            </w:r>
          </w:p>
        </w:tc>
      </w:tr>
      <w:tr w:rsidR="007D701E" w:rsidRPr="000A3540" w:rsidTr="00811877">
        <w:trPr>
          <w:jc w:val="center"/>
        </w:trPr>
        <w:tc>
          <w:tcPr>
            <w:tcW w:w="2022" w:type="dxa"/>
          </w:tcPr>
          <w:p w:rsidR="007D701E" w:rsidRPr="000A3540" w:rsidRDefault="007D701E" w:rsidP="00811877">
            <w:pPr>
              <w:rPr>
                <w:rFonts w:ascii="Arial" w:hAnsi="Arial" w:cs="Arial"/>
                <w:sz w:val="20"/>
              </w:rPr>
            </w:pPr>
            <w:r w:rsidRPr="000A3540">
              <w:rPr>
                <w:rFonts w:ascii="Arial" w:hAnsi="Arial" w:cs="Arial"/>
                <w:sz w:val="20"/>
              </w:rPr>
              <w:t>No conforme</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1</w:t>
            </w:r>
          </w:p>
        </w:tc>
        <w:tc>
          <w:tcPr>
            <w:tcW w:w="2022" w:type="dxa"/>
          </w:tcPr>
          <w:p w:rsidR="007D701E" w:rsidRPr="000A3540" w:rsidRDefault="007D701E" w:rsidP="00811877">
            <w:pPr>
              <w:jc w:val="center"/>
              <w:rPr>
                <w:rFonts w:ascii="Arial" w:hAnsi="Arial" w:cs="Arial"/>
                <w:sz w:val="20"/>
              </w:rPr>
            </w:pPr>
            <w:r w:rsidRPr="000A3540">
              <w:rPr>
                <w:rFonts w:ascii="Arial" w:hAnsi="Arial" w:cs="Arial"/>
                <w:sz w:val="20"/>
              </w:rPr>
              <w:t>8</w:t>
            </w:r>
          </w:p>
        </w:tc>
        <w:tc>
          <w:tcPr>
            <w:tcW w:w="2022" w:type="dxa"/>
          </w:tcPr>
          <w:p w:rsidR="007D701E" w:rsidRPr="000A3540" w:rsidRDefault="007D701E" w:rsidP="00811877">
            <w:pPr>
              <w:jc w:val="center"/>
              <w:rPr>
                <w:rFonts w:ascii="Arial" w:hAnsi="Arial" w:cs="Arial"/>
                <w:sz w:val="20"/>
              </w:rPr>
            </w:pPr>
          </w:p>
        </w:tc>
      </w:tr>
    </w:tbl>
    <w:p w:rsidR="007D701E" w:rsidRPr="00034A52" w:rsidRDefault="007D701E" w:rsidP="007D701E">
      <w:pPr>
        <w:jc w:val="both"/>
        <w:rPr>
          <w:rFonts w:ascii="Arial" w:hAnsi="Arial" w:cs="Arial"/>
          <w:bCs/>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Dichas no conformidades se les dará seguimiento durante el primer trimestre de 2012.</w:t>
      </w:r>
    </w:p>
    <w:p w:rsidR="007D701E" w:rsidRDefault="007D701E" w:rsidP="007D701E">
      <w:pPr>
        <w:autoSpaceDE w:val="0"/>
        <w:autoSpaceDN w:val="0"/>
        <w:adjustRightInd w:val="0"/>
        <w:rPr>
          <w:rFonts w:ascii="Arial" w:hAnsi="Arial" w:cs="Arial"/>
          <w:b/>
          <w:sz w:val="22"/>
          <w:szCs w:val="22"/>
        </w:rPr>
      </w:pPr>
    </w:p>
    <w:p w:rsidR="007D701E" w:rsidRPr="00034A52" w:rsidRDefault="007D701E" w:rsidP="007D701E">
      <w:pPr>
        <w:jc w:val="both"/>
        <w:rPr>
          <w:rFonts w:ascii="Arial" w:hAnsi="Arial" w:cs="Arial"/>
          <w:bCs/>
          <w:sz w:val="22"/>
          <w:szCs w:val="22"/>
        </w:rPr>
      </w:pPr>
      <w:r w:rsidRPr="00034A52">
        <w:rPr>
          <w:rFonts w:ascii="Arial" w:hAnsi="Arial" w:cs="Arial"/>
          <w:bCs/>
          <w:sz w:val="22"/>
          <w:szCs w:val="22"/>
        </w:rPr>
        <w:t xml:space="preserve">Se revisaron los resultados de los indicadores de desempeño del sistema de gestión de la calidad al </w:t>
      </w:r>
      <w:r>
        <w:rPr>
          <w:rFonts w:ascii="Arial" w:hAnsi="Arial" w:cs="Arial"/>
          <w:bCs/>
          <w:sz w:val="22"/>
          <w:szCs w:val="22"/>
        </w:rPr>
        <w:t>tercer</w:t>
      </w:r>
      <w:r w:rsidRPr="00034A52">
        <w:rPr>
          <w:rFonts w:ascii="Arial" w:hAnsi="Arial" w:cs="Arial"/>
          <w:bCs/>
          <w:sz w:val="22"/>
          <w:szCs w:val="22"/>
        </w:rPr>
        <w:t xml:space="preserve"> trimestre de 2011</w:t>
      </w:r>
    </w:p>
    <w:p w:rsidR="007D701E" w:rsidRDefault="007D701E" w:rsidP="007D701E">
      <w:pPr>
        <w:autoSpaceDE w:val="0"/>
        <w:autoSpaceDN w:val="0"/>
        <w:adjustRightInd w:val="0"/>
        <w:rPr>
          <w:rFonts w:ascii="Arial" w:hAnsi="Arial" w:cs="Arial"/>
          <w:b/>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54"/>
        <w:gridCol w:w="1917"/>
        <w:gridCol w:w="1642"/>
        <w:gridCol w:w="1902"/>
        <w:gridCol w:w="1739"/>
      </w:tblGrid>
      <w:tr w:rsidR="007D701E" w:rsidRPr="00034A52" w:rsidTr="00811877">
        <w:trPr>
          <w:trHeight w:val="70"/>
          <w:tblHeader/>
        </w:trPr>
        <w:tc>
          <w:tcPr>
            <w:tcW w:w="1857" w:type="dxa"/>
            <w:vMerge w:val="restart"/>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A3540" w:rsidRDefault="007D701E" w:rsidP="00811877">
            <w:pPr>
              <w:rPr>
                <w:rFonts w:ascii="Arial" w:hAnsi="Arial" w:cs="Arial"/>
                <w:b/>
                <w:bCs/>
                <w:color w:val="FFFFFF" w:themeColor="background1"/>
                <w:sz w:val="20"/>
              </w:rPr>
            </w:pPr>
            <w:r w:rsidRPr="000A3540">
              <w:rPr>
                <w:rFonts w:ascii="Arial" w:hAnsi="Arial" w:cs="Arial"/>
                <w:b/>
                <w:bCs/>
                <w:color w:val="FFFFFF" w:themeColor="background1"/>
                <w:sz w:val="20"/>
              </w:rPr>
              <w:t>OBJETIVO</w:t>
            </w:r>
          </w:p>
        </w:tc>
        <w:tc>
          <w:tcPr>
            <w:tcW w:w="1919"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A3540" w:rsidRDefault="007D701E" w:rsidP="00811877">
            <w:pPr>
              <w:rPr>
                <w:rFonts w:ascii="Arial" w:hAnsi="Arial" w:cs="Arial"/>
                <w:b/>
                <w:color w:val="FFFFFF" w:themeColor="background1"/>
                <w:sz w:val="20"/>
              </w:rPr>
            </w:pPr>
            <w:r w:rsidRPr="000A3540">
              <w:rPr>
                <w:rFonts w:ascii="Arial" w:hAnsi="Arial" w:cs="Arial"/>
                <w:b/>
                <w:color w:val="FFFFFF" w:themeColor="background1"/>
                <w:sz w:val="20"/>
              </w:rPr>
              <w:t>INDICADOR</w:t>
            </w:r>
          </w:p>
        </w:tc>
        <w:tc>
          <w:tcPr>
            <w:tcW w:w="1645"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A3540" w:rsidRDefault="007D701E" w:rsidP="00811877">
            <w:pPr>
              <w:jc w:val="center"/>
              <w:rPr>
                <w:rFonts w:ascii="Arial" w:hAnsi="Arial" w:cs="Arial"/>
                <w:b/>
                <w:color w:val="FFFFFF" w:themeColor="background1"/>
                <w:sz w:val="20"/>
              </w:rPr>
            </w:pPr>
            <w:r w:rsidRPr="000A3540">
              <w:rPr>
                <w:rFonts w:ascii="Arial" w:hAnsi="Arial" w:cs="Arial"/>
                <w:b/>
                <w:color w:val="FFFFFF" w:themeColor="background1"/>
                <w:sz w:val="20"/>
              </w:rPr>
              <w:t>META</w:t>
            </w:r>
          </w:p>
        </w:tc>
        <w:tc>
          <w:tcPr>
            <w:tcW w:w="1904" w:type="dxa"/>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A3540" w:rsidRDefault="007D701E" w:rsidP="00811877">
            <w:pPr>
              <w:jc w:val="center"/>
              <w:rPr>
                <w:rFonts w:ascii="Arial" w:hAnsi="Arial" w:cs="Arial"/>
                <w:b/>
                <w:color w:val="FFFFFF" w:themeColor="background1"/>
                <w:sz w:val="20"/>
              </w:rPr>
            </w:pPr>
            <w:r w:rsidRPr="000A3540">
              <w:rPr>
                <w:rFonts w:ascii="Arial" w:hAnsi="Arial" w:cs="Arial"/>
                <w:b/>
                <w:color w:val="FFFFFF" w:themeColor="background1"/>
                <w:sz w:val="20"/>
              </w:rPr>
              <w:t>RESULTADO</w:t>
            </w:r>
          </w:p>
        </w:tc>
        <w:tc>
          <w:tcPr>
            <w:tcW w:w="1731" w:type="dxa"/>
            <w:vMerge w:val="restart"/>
            <w:tcBorders>
              <w:top w:val="single" w:sz="4" w:space="0" w:color="C0C0C0"/>
              <w:left w:val="single" w:sz="4" w:space="0" w:color="C0C0C0"/>
              <w:bottom w:val="single" w:sz="4" w:space="0" w:color="C0C0C0"/>
              <w:right w:val="single" w:sz="4" w:space="0" w:color="C0C0C0"/>
            </w:tcBorders>
            <w:shd w:val="clear" w:color="auto" w:fill="1F497D"/>
            <w:vAlign w:val="center"/>
          </w:tcPr>
          <w:p w:rsidR="007D701E" w:rsidRPr="000A3540" w:rsidRDefault="007D701E" w:rsidP="00811877">
            <w:pPr>
              <w:jc w:val="center"/>
              <w:rPr>
                <w:rFonts w:ascii="Arial" w:hAnsi="Arial" w:cs="Arial"/>
                <w:b/>
                <w:color w:val="FFFFFF" w:themeColor="background1"/>
                <w:sz w:val="20"/>
              </w:rPr>
            </w:pPr>
            <w:r w:rsidRPr="000A3540">
              <w:rPr>
                <w:rFonts w:ascii="Arial" w:hAnsi="Arial" w:cs="Arial"/>
                <w:b/>
                <w:color w:val="FFFFFF" w:themeColor="background1"/>
                <w:sz w:val="20"/>
              </w:rPr>
              <w:t>RESPONSABLE</w:t>
            </w:r>
          </w:p>
        </w:tc>
      </w:tr>
      <w:tr w:rsidR="007D701E" w:rsidRPr="00034A52" w:rsidTr="00811877">
        <w:trPr>
          <w:trHeight w:val="1607"/>
        </w:trPr>
        <w:tc>
          <w:tcPr>
            <w:tcW w:w="1857" w:type="dxa"/>
            <w:vMerge w:val="restart"/>
            <w:vAlign w:val="center"/>
          </w:tcPr>
          <w:p w:rsidR="007D701E" w:rsidRPr="00034A52" w:rsidRDefault="007D701E" w:rsidP="00811877">
            <w:pPr>
              <w:rPr>
                <w:rFonts w:ascii="Arial" w:hAnsi="Arial" w:cs="Arial"/>
                <w:bCs/>
                <w:sz w:val="20"/>
              </w:rPr>
            </w:pPr>
            <w:r w:rsidRPr="00034A52">
              <w:rPr>
                <w:rFonts w:ascii="Arial" w:hAnsi="Arial" w:cs="Arial"/>
                <w:bCs/>
                <w:sz w:val="20"/>
              </w:rPr>
              <w:t>Crear una cultura de satisfacción al cliente</w:t>
            </w: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Quejas atendidas/Total de quejas</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100% </w:t>
            </w:r>
            <w:r w:rsidRPr="00034A52">
              <w:rPr>
                <w:rFonts w:ascii="Arial" w:hAnsi="Arial" w:cs="Arial"/>
                <w:sz w:val="20"/>
              </w:rPr>
              <w:br/>
            </w:r>
          </w:p>
          <w:p w:rsidR="007D701E" w:rsidRPr="00034A52" w:rsidRDefault="007D701E" w:rsidP="00811877">
            <w:pPr>
              <w:jc w:val="center"/>
              <w:rPr>
                <w:rFonts w:ascii="Arial" w:hAnsi="Arial" w:cs="Arial"/>
                <w:sz w:val="20"/>
                <w:lang w:val="es-ES"/>
              </w:rPr>
            </w:pPr>
            <w:r w:rsidRPr="00034A52">
              <w:rPr>
                <w:rFonts w:ascii="Arial" w:hAnsi="Arial" w:cs="Arial"/>
                <w:sz w:val="20"/>
              </w:rPr>
              <w:t>de quejas atendidas</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A la fecha no se han presentado Quejas.</w:t>
            </w:r>
          </w:p>
        </w:tc>
        <w:tc>
          <w:tcPr>
            <w:tcW w:w="1731" w:type="dxa"/>
            <w:vMerge w:val="restart"/>
            <w:vAlign w:val="center"/>
          </w:tcPr>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Director de Vinculación</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lang w:val="es-ES"/>
              </w:rPr>
            </w:pPr>
            <w:r w:rsidRPr="00034A52">
              <w:rPr>
                <w:rFonts w:ascii="Arial" w:hAnsi="Arial" w:cs="Arial"/>
                <w:sz w:val="20"/>
              </w:rPr>
              <w:t>Asesor Comercial.</w:t>
            </w:r>
          </w:p>
          <w:p w:rsidR="007D701E" w:rsidRPr="00034A52" w:rsidRDefault="007D701E" w:rsidP="00811877">
            <w:pPr>
              <w:jc w:val="center"/>
              <w:rPr>
                <w:rFonts w:ascii="Arial" w:hAnsi="Arial" w:cs="Arial"/>
                <w:sz w:val="20"/>
                <w:lang w:val="es-ES"/>
              </w:rPr>
            </w:pPr>
          </w:p>
        </w:tc>
      </w:tr>
      <w:tr w:rsidR="007D701E" w:rsidRPr="00034A52" w:rsidTr="00811877">
        <w:trPr>
          <w:trHeight w:val="1607"/>
        </w:trPr>
        <w:tc>
          <w:tcPr>
            <w:tcW w:w="1857" w:type="dxa"/>
            <w:vMerge/>
          </w:tcPr>
          <w:p w:rsidR="007D701E" w:rsidRPr="00034A52" w:rsidRDefault="007D701E" w:rsidP="00811877">
            <w:pPr>
              <w:rPr>
                <w:rFonts w:ascii="Arial" w:hAnsi="Arial" w:cs="Arial"/>
                <w:bCs/>
                <w:sz w:val="20"/>
              </w:rPr>
            </w:pP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No. de quejas/No.  </w:t>
            </w:r>
            <w:proofErr w:type="gramStart"/>
            <w:r w:rsidRPr="00034A52">
              <w:rPr>
                <w:rFonts w:ascii="Arial" w:hAnsi="Arial" w:cs="Arial"/>
                <w:sz w:val="20"/>
              </w:rPr>
              <w:t>de</w:t>
            </w:r>
            <w:proofErr w:type="gramEnd"/>
            <w:r w:rsidRPr="00034A52">
              <w:rPr>
                <w:rFonts w:ascii="Arial" w:hAnsi="Arial" w:cs="Arial"/>
                <w:sz w:val="20"/>
              </w:rPr>
              <w:t xml:space="preserve"> servicios.</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No mayor a </w:t>
            </w:r>
            <w:r w:rsidRPr="00034A52">
              <w:rPr>
                <w:rFonts w:ascii="Arial" w:hAnsi="Arial" w:cs="Arial"/>
                <w:sz w:val="20"/>
              </w:rPr>
              <w:br/>
            </w:r>
          </w:p>
          <w:p w:rsidR="007D701E" w:rsidRPr="00034A52" w:rsidRDefault="007D701E" w:rsidP="00811877">
            <w:pPr>
              <w:jc w:val="center"/>
              <w:rPr>
                <w:rFonts w:ascii="Arial" w:hAnsi="Arial" w:cs="Arial"/>
                <w:sz w:val="20"/>
              </w:rPr>
            </w:pPr>
            <w:r w:rsidRPr="00034A52">
              <w:rPr>
                <w:rFonts w:ascii="Arial" w:hAnsi="Arial" w:cs="Arial"/>
                <w:sz w:val="20"/>
              </w:rPr>
              <w:t>3%</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No se han presentado Quejas.</w:t>
            </w:r>
          </w:p>
        </w:tc>
        <w:tc>
          <w:tcPr>
            <w:tcW w:w="1731" w:type="dxa"/>
            <w:vMerge/>
            <w:vAlign w:val="center"/>
          </w:tcPr>
          <w:p w:rsidR="007D701E" w:rsidRPr="00034A52" w:rsidRDefault="007D701E" w:rsidP="00811877">
            <w:pPr>
              <w:jc w:val="center"/>
              <w:rPr>
                <w:rFonts w:ascii="Arial" w:hAnsi="Arial" w:cs="Arial"/>
                <w:sz w:val="20"/>
              </w:rPr>
            </w:pPr>
          </w:p>
        </w:tc>
      </w:tr>
      <w:tr w:rsidR="007D701E" w:rsidRPr="00034A52" w:rsidTr="00811877">
        <w:trPr>
          <w:trHeight w:val="1608"/>
        </w:trPr>
        <w:tc>
          <w:tcPr>
            <w:tcW w:w="1857" w:type="dxa"/>
            <w:vMerge/>
          </w:tcPr>
          <w:p w:rsidR="007D701E" w:rsidRPr="00034A52" w:rsidRDefault="007D701E" w:rsidP="00811877">
            <w:pPr>
              <w:rPr>
                <w:rFonts w:ascii="Arial" w:hAnsi="Arial" w:cs="Arial"/>
                <w:bCs/>
                <w:sz w:val="20"/>
              </w:rPr>
            </w:pP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Calificación promedio en el sondeo de satisfacción del cliente.</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Alcanzar una calificación promedio de </w:t>
            </w:r>
            <w:r w:rsidRPr="00034A52">
              <w:rPr>
                <w:rFonts w:ascii="Arial" w:hAnsi="Arial" w:cs="Arial"/>
                <w:sz w:val="20"/>
              </w:rPr>
              <w:br/>
            </w:r>
          </w:p>
          <w:p w:rsidR="007D701E" w:rsidRPr="00034A52" w:rsidRDefault="007D701E" w:rsidP="00811877">
            <w:pPr>
              <w:jc w:val="center"/>
              <w:rPr>
                <w:rFonts w:ascii="Arial" w:hAnsi="Arial" w:cs="Arial"/>
                <w:sz w:val="20"/>
              </w:rPr>
            </w:pPr>
            <w:r w:rsidRPr="00034A52">
              <w:rPr>
                <w:rFonts w:ascii="Arial" w:hAnsi="Arial" w:cs="Arial"/>
                <w:sz w:val="20"/>
              </w:rPr>
              <w:t>9,10</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En el Sondeo del 3er </w:t>
            </w:r>
            <w:proofErr w:type="spellStart"/>
            <w:r w:rsidRPr="00034A52">
              <w:rPr>
                <w:rFonts w:ascii="Arial" w:hAnsi="Arial" w:cs="Arial"/>
                <w:sz w:val="20"/>
              </w:rPr>
              <w:t>Trim</w:t>
            </w:r>
            <w:proofErr w:type="spellEnd"/>
            <w:r w:rsidRPr="00034A52">
              <w:rPr>
                <w:rFonts w:ascii="Arial" w:hAnsi="Arial" w:cs="Arial"/>
                <w:sz w:val="20"/>
              </w:rPr>
              <w:t xml:space="preserve"> de 2011 se obtuvo una calificación promedio de </w:t>
            </w:r>
            <w:r w:rsidRPr="00034A52">
              <w:rPr>
                <w:rFonts w:ascii="Arial" w:hAnsi="Arial" w:cs="Arial"/>
                <w:sz w:val="20"/>
              </w:rPr>
              <w:br/>
              <w:t>9.2</w:t>
            </w:r>
          </w:p>
        </w:tc>
        <w:tc>
          <w:tcPr>
            <w:tcW w:w="1731" w:type="dxa"/>
            <w:vMerge/>
            <w:vAlign w:val="center"/>
          </w:tcPr>
          <w:p w:rsidR="007D701E" w:rsidRPr="00034A52" w:rsidRDefault="007D701E" w:rsidP="00811877">
            <w:pPr>
              <w:jc w:val="center"/>
              <w:rPr>
                <w:rFonts w:ascii="Arial" w:hAnsi="Arial" w:cs="Arial"/>
                <w:sz w:val="20"/>
              </w:rPr>
            </w:pPr>
          </w:p>
        </w:tc>
      </w:tr>
      <w:tr w:rsidR="007D701E" w:rsidRPr="00034A52" w:rsidTr="00811877">
        <w:trPr>
          <w:trHeight w:val="1607"/>
        </w:trPr>
        <w:tc>
          <w:tcPr>
            <w:tcW w:w="1857" w:type="dxa"/>
            <w:vAlign w:val="center"/>
          </w:tcPr>
          <w:p w:rsidR="007D701E" w:rsidRPr="00034A52" w:rsidRDefault="007D701E" w:rsidP="00811877">
            <w:pPr>
              <w:rPr>
                <w:rFonts w:ascii="Arial" w:hAnsi="Arial" w:cs="Arial"/>
                <w:bCs/>
                <w:sz w:val="20"/>
                <w:lang w:val="es-ES"/>
              </w:rPr>
            </w:pPr>
            <w:r w:rsidRPr="00034A52">
              <w:rPr>
                <w:rFonts w:ascii="Arial" w:hAnsi="Arial" w:cs="Arial"/>
                <w:bCs/>
                <w:sz w:val="20"/>
              </w:rPr>
              <w:t>Mantener un Sistema de Gestión de la Calidad dinámico y flexible que vele por los intereses de nuestros clientes y de nuestra organización</w:t>
            </w: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Usuarios capacitados para el manejo del Software para el Control de Documentos. </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100% </w:t>
            </w:r>
          </w:p>
          <w:p w:rsidR="007D701E" w:rsidRPr="00034A52" w:rsidRDefault="007D701E" w:rsidP="00811877">
            <w:pPr>
              <w:jc w:val="center"/>
              <w:rPr>
                <w:rFonts w:ascii="Arial" w:hAnsi="Arial" w:cs="Arial"/>
                <w:sz w:val="20"/>
              </w:rPr>
            </w:pPr>
            <w:r w:rsidRPr="00034A52">
              <w:rPr>
                <w:rFonts w:ascii="Arial" w:hAnsi="Arial" w:cs="Arial"/>
                <w:sz w:val="20"/>
              </w:rPr>
              <w:t xml:space="preserve">de los Usuarios </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Se capacitó al personal dentro del alcance, sin embargo, no se renovó la licencia del software</w:t>
            </w:r>
          </w:p>
        </w:tc>
        <w:tc>
          <w:tcPr>
            <w:tcW w:w="1731" w:type="dxa"/>
            <w:vAlign w:val="center"/>
          </w:tcPr>
          <w:p w:rsidR="007D701E" w:rsidRPr="00034A52" w:rsidRDefault="007D701E" w:rsidP="00811877">
            <w:pPr>
              <w:jc w:val="center"/>
              <w:rPr>
                <w:rFonts w:ascii="Arial" w:hAnsi="Arial" w:cs="Arial"/>
                <w:sz w:val="20"/>
              </w:rPr>
            </w:pPr>
            <w:r w:rsidRPr="00034A52">
              <w:rPr>
                <w:rFonts w:ascii="Arial" w:hAnsi="Arial" w:cs="Arial"/>
                <w:sz w:val="20"/>
              </w:rPr>
              <w:t>Coordinador del Programa Institucional de la Calidad</w:t>
            </w:r>
          </w:p>
        </w:tc>
      </w:tr>
      <w:tr w:rsidR="007D701E" w:rsidRPr="00034A52" w:rsidTr="00811877">
        <w:trPr>
          <w:trHeight w:val="1608"/>
        </w:trPr>
        <w:tc>
          <w:tcPr>
            <w:tcW w:w="1857" w:type="dxa"/>
            <w:vMerge w:val="restart"/>
            <w:vAlign w:val="center"/>
          </w:tcPr>
          <w:p w:rsidR="007D701E" w:rsidRPr="00034A52" w:rsidRDefault="007D701E" w:rsidP="00811877">
            <w:pPr>
              <w:rPr>
                <w:rFonts w:ascii="Arial" w:hAnsi="Arial" w:cs="Arial"/>
                <w:bCs/>
                <w:sz w:val="20"/>
              </w:rPr>
            </w:pPr>
            <w:r w:rsidRPr="00034A52">
              <w:rPr>
                <w:rFonts w:ascii="Arial" w:hAnsi="Arial" w:cs="Arial"/>
                <w:bCs/>
                <w:sz w:val="20"/>
              </w:rPr>
              <w:t>Distinguirnos por la oportunidad, confiabilidad y competitividad de nuestros servicios</w:t>
            </w: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No. de cotizaciones aceptadas en el periodo/No. total de cotizaciones realizadas en el periodo.</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72%</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236 cotizaciones aceptadas / 330 cotizaciones realizadas</w:t>
            </w:r>
          </w:p>
          <w:p w:rsidR="007D701E" w:rsidRPr="00034A52" w:rsidRDefault="007D701E" w:rsidP="00811877">
            <w:pPr>
              <w:jc w:val="center"/>
              <w:rPr>
                <w:rFonts w:ascii="Arial" w:hAnsi="Arial" w:cs="Arial"/>
                <w:bCs/>
                <w:sz w:val="20"/>
              </w:rPr>
            </w:pPr>
          </w:p>
          <w:p w:rsidR="007D701E" w:rsidRPr="00034A52" w:rsidRDefault="007D701E" w:rsidP="00811877">
            <w:pPr>
              <w:jc w:val="center"/>
              <w:rPr>
                <w:rFonts w:ascii="Arial" w:hAnsi="Arial" w:cs="Arial"/>
                <w:bCs/>
                <w:sz w:val="20"/>
              </w:rPr>
            </w:pPr>
            <w:r w:rsidRPr="00034A52">
              <w:rPr>
                <w:rFonts w:ascii="Arial" w:hAnsi="Arial" w:cs="Arial"/>
                <w:bCs/>
                <w:sz w:val="20"/>
              </w:rPr>
              <w:t>71.51%</w:t>
            </w:r>
          </w:p>
        </w:tc>
        <w:tc>
          <w:tcPr>
            <w:tcW w:w="1731" w:type="dxa"/>
            <w:vMerge w:val="restart"/>
            <w:vAlign w:val="center"/>
          </w:tcPr>
          <w:p w:rsidR="007D701E" w:rsidRPr="00034A52" w:rsidRDefault="007D701E" w:rsidP="00811877">
            <w:pPr>
              <w:jc w:val="center"/>
              <w:rPr>
                <w:rFonts w:ascii="Arial" w:hAnsi="Arial" w:cs="Arial"/>
                <w:sz w:val="20"/>
              </w:rPr>
            </w:pPr>
            <w:r w:rsidRPr="00034A52">
              <w:rPr>
                <w:rFonts w:ascii="Arial" w:hAnsi="Arial" w:cs="Arial"/>
                <w:sz w:val="20"/>
              </w:rPr>
              <w:t>Director de Vinculación</w:t>
            </w: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Coordinador de Servicios.</w:t>
            </w:r>
          </w:p>
        </w:tc>
      </w:tr>
      <w:tr w:rsidR="007D701E" w:rsidRPr="00034A52" w:rsidTr="00811877">
        <w:trPr>
          <w:trHeight w:val="1607"/>
        </w:trPr>
        <w:tc>
          <w:tcPr>
            <w:tcW w:w="1857" w:type="dxa"/>
            <w:vMerge/>
          </w:tcPr>
          <w:p w:rsidR="007D701E" w:rsidRPr="00034A52" w:rsidRDefault="007D701E" w:rsidP="00811877">
            <w:pPr>
              <w:rPr>
                <w:rFonts w:ascii="Arial" w:hAnsi="Arial" w:cs="Arial"/>
                <w:bCs/>
                <w:sz w:val="20"/>
              </w:rPr>
            </w:pP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 xml:space="preserve">No. de servicios entregados oportunamente por los laboratorios  certificados y/o acreditados /No. de servicios entregados por los laboratorios  certificados y/o acreditados. </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98% </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435 servicios entregados oportunamente / 435 servicios entregados </w:t>
            </w:r>
          </w:p>
          <w:p w:rsidR="007D701E" w:rsidRPr="00034A52" w:rsidRDefault="007D701E" w:rsidP="00811877">
            <w:pPr>
              <w:jc w:val="center"/>
              <w:rPr>
                <w:rFonts w:ascii="Arial" w:hAnsi="Arial" w:cs="Arial"/>
                <w:bCs/>
                <w:sz w:val="20"/>
              </w:rPr>
            </w:pPr>
          </w:p>
          <w:p w:rsidR="007D701E" w:rsidRPr="00034A52" w:rsidRDefault="007D701E" w:rsidP="00811877">
            <w:pPr>
              <w:jc w:val="center"/>
              <w:rPr>
                <w:rFonts w:ascii="Arial" w:hAnsi="Arial" w:cs="Arial"/>
                <w:bCs/>
                <w:sz w:val="20"/>
                <w:lang w:val="es-ES"/>
              </w:rPr>
            </w:pPr>
            <w:r w:rsidRPr="00034A52">
              <w:rPr>
                <w:rFonts w:ascii="Arial" w:hAnsi="Arial" w:cs="Arial"/>
                <w:bCs/>
                <w:sz w:val="20"/>
              </w:rPr>
              <w:t>100%</w:t>
            </w:r>
          </w:p>
        </w:tc>
        <w:tc>
          <w:tcPr>
            <w:tcW w:w="1731" w:type="dxa"/>
            <w:vMerge/>
          </w:tcPr>
          <w:p w:rsidR="007D701E" w:rsidRPr="00034A52" w:rsidRDefault="007D701E" w:rsidP="00811877">
            <w:pPr>
              <w:jc w:val="center"/>
              <w:rPr>
                <w:rFonts w:ascii="Arial" w:hAnsi="Arial" w:cs="Arial"/>
                <w:sz w:val="20"/>
              </w:rPr>
            </w:pPr>
          </w:p>
        </w:tc>
      </w:tr>
      <w:tr w:rsidR="007D701E" w:rsidRPr="00034A52" w:rsidTr="00811877">
        <w:trPr>
          <w:trHeight w:val="1608"/>
        </w:trPr>
        <w:tc>
          <w:tcPr>
            <w:tcW w:w="1857" w:type="dxa"/>
            <w:vAlign w:val="center"/>
          </w:tcPr>
          <w:p w:rsidR="007D701E" w:rsidRPr="00034A52" w:rsidRDefault="007D701E" w:rsidP="00811877">
            <w:pPr>
              <w:rPr>
                <w:rFonts w:ascii="Arial" w:hAnsi="Arial" w:cs="Arial"/>
                <w:bCs/>
                <w:sz w:val="20"/>
                <w:u w:val="single"/>
                <w:lang w:val="es-ES"/>
              </w:rPr>
            </w:pPr>
            <w:r w:rsidRPr="00034A52">
              <w:rPr>
                <w:rFonts w:ascii="Arial" w:hAnsi="Arial" w:cs="Arial"/>
                <w:bCs/>
                <w:sz w:val="20"/>
              </w:rPr>
              <w:t>Crear una cultura de mejora continua</w:t>
            </w:r>
          </w:p>
        </w:tc>
        <w:tc>
          <w:tcPr>
            <w:tcW w:w="1919" w:type="dxa"/>
            <w:vAlign w:val="center"/>
          </w:tcPr>
          <w:p w:rsidR="007D701E" w:rsidRPr="00034A52" w:rsidRDefault="007D701E" w:rsidP="00811877">
            <w:pPr>
              <w:rPr>
                <w:rFonts w:ascii="Arial" w:hAnsi="Arial" w:cs="Arial"/>
                <w:sz w:val="20"/>
              </w:rPr>
            </w:pPr>
            <w:r w:rsidRPr="00034A52">
              <w:rPr>
                <w:rFonts w:ascii="Arial" w:hAnsi="Arial" w:cs="Arial"/>
                <w:sz w:val="20"/>
              </w:rPr>
              <w:t>Programa de trabajo para la Autoevaluación del Sistema.</w:t>
            </w:r>
          </w:p>
        </w:tc>
        <w:tc>
          <w:tcPr>
            <w:tcW w:w="1645" w:type="dxa"/>
            <w:vAlign w:val="center"/>
          </w:tcPr>
          <w:p w:rsidR="007D701E" w:rsidRPr="00034A52" w:rsidRDefault="007D701E" w:rsidP="00811877">
            <w:pPr>
              <w:jc w:val="center"/>
              <w:rPr>
                <w:rFonts w:ascii="Arial" w:hAnsi="Arial" w:cs="Arial"/>
                <w:sz w:val="20"/>
              </w:rPr>
            </w:pPr>
            <w:r w:rsidRPr="00034A52">
              <w:rPr>
                <w:rFonts w:ascii="Arial" w:hAnsi="Arial" w:cs="Arial"/>
                <w:sz w:val="20"/>
              </w:rPr>
              <w:t xml:space="preserve">1 </w:t>
            </w:r>
          </w:p>
          <w:p w:rsidR="007D701E" w:rsidRPr="00034A52" w:rsidRDefault="007D701E" w:rsidP="00811877">
            <w:pPr>
              <w:jc w:val="center"/>
              <w:rPr>
                <w:rFonts w:ascii="Arial" w:hAnsi="Arial" w:cs="Arial"/>
                <w:sz w:val="20"/>
              </w:rPr>
            </w:pPr>
            <w:r w:rsidRPr="00034A52">
              <w:rPr>
                <w:rFonts w:ascii="Arial" w:hAnsi="Arial" w:cs="Arial"/>
                <w:sz w:val="20"/>
              </w:rPr>
              <w:br/>
              <w:t>Programa de trabajo</w:t>
            </w:r>
          </w:p>
        </w:tc>
        <w:tc>
          <w:tcPr>
            <w:tcW w:w="1904" w:type="dxa"/>
            <w:vAlign w:val="center"/>
          </w:tcPr>
          <w:p w:rsidR="007D701E" w:rsidRPr="00034A52" w:rsidRDefault="007D701E" w:rsidP="00811877">
            <w:pPr>
              <w:jc w:val="center"/>
              <w:rPr>
                <w:rFonts w:ascii="Arial" w:hAnsi="Arial" w:cs="Arial"/>
                <w:sz w:val="20"/>
              </w:rPr>
            </w:pPr>
            <w:r w:rsidRPr="00034A52">
              <w:rPr>
                <w:rFonts w:ascii="Arial" w:hAnsi="Arial" w:cs="Arial"/>
                <w:sz w:val="20"/>
              </w:rPr>
              <w:t>Se ha realizado los programas de los equipos de la calidad</w:t>
            </w:r>
          </w:p>
        </w:tc>
        <w:tc>
          <w:tcPr>
            <w:tcW w:w="1731" w:type="dxa"/>
            <w:vAlign w:val="center"/>
          </w:tcPr>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p>
          <w:p w:rsidR="007D701E" w:rsidRPr="00034A52" w:rsidRDefault="007D701E" w:rsidP="00811877">
            <w:pPr>
              <w:jc w:val="center"/>
              <w:rPr>
                <w:rFonts w:ascii="Arial" w:hAnsi="Arial" w:cs="Arial"/>
                <w:sz w:val="20"/>
              </w:rPr>
            </w:pPr>
            <w:r w:rsidRPr="00034A52">
              <w:rPr>
                <w:rFonts w:ascii="Arial" w:hAnsi="Arial" w:cs="Arial"/>
                <w:sz w:val="20"/>
              </w:rPr>
              <w:t>Coordinador del Programa Institucional de la Calidad</w:t>
            </w:r>
          </w:p>
          <w:p w:rsidR="007D701E" w:rsidRPr="00034A52" w:rsidRDefault="007D701E" w:rsidP="00811877">
            <w:pPr>
              <w:rPr>
                <w:rFonts w:ascii="Arial" w:hAnsi="Arial" w:cs="Arial"/>
                <w:sz w:val="20"/>
              </w:rPr>
            </w:pPr>
          </w:p>
        </w:tc>
      </w:tr>
    </w:tbl>
    <w:p w:rsidR="007D701E" w:rsidRPr="00034A52" w:rsidRDefault="007D701E" w:rsidP="007D701E">
      <w:pPr>
        <w:autoSpaceDE w:val="0"/>
        <w:autoSpaceDN w:val="0"/>
        <w:adjustRightInd w:val="0"/>
        <w:rPr>
          <w:rFonts w:ascii="Arial" w:hAnsi="Arial" w:cs="Arial"/>
          <w:b/>
          <w:sz w:val="22"/>
          <w:szCs w:val="22"/>
        </w:rPr>
      </w:pPr>
    </w:p>
    <w:p w:rsidR="007D701E" w:rsidRDefault="007D701E"/>
    <w:p w:rsidR="007D701E" w:rsidRDefault="007D701E">
      <w:r>
        <w:t>2012</w:t>
      </w:r>
    </w:p>
    <w:p w:rsidR="007D701E" w:rsidRDefault="007D701E" w:rsidP="007D701E">
      <w:pPr>
        <w:pStyle w:val="Prrafodelista"/>
        <w:numPr>
          <w:ilvl w:val="0"/>
          <w:numId w:val="5"/>
        </w:numPr>
        <w:jc w:val="both"/>
        <w:rPr>
          <w:sz w:val="22"/>
          <w:szCs w:val="22"/>
        </w:rPr>
      </w:pPr>
      <w:r w:rsidRPr="008852F0">
        <w:rPr>
          <w:sz w:val="22"/>
          <w:szCs w:val="22"/>
        </w:rPr>
        <w:lastRenderedPageBreak/>
        <w:t xml:space="preserve">Durante el año 2012 se realizaron las acciones </w:t>
      </w:r>
      <w:r>
        <w:rPr>
          <w:sz w:val="22"/>
          <w:szCs w:val="22"/>
        </w:rPr>
        <w:t xml:space="preserve">previstas </w:t>
      </w:r>
      <w:r w:rsidRPr="008852F0">
        <w:rPr>
          <w:sz w:val="22"/>
          <w:szCs w:val="22"/>
        </w:rPr>
        <w:t xml:space="preserve">para la acreditación </w:t>
      </w:r>
      <w:proofErr w:type="spellStart"/>
      <w:r w:rsidRPr="008852F0">
        <w:rPr>
          <w:sz w:val="22"/>
          <w:szCs w:val="22"/>
        </w:rPr>
        <w:t>Nadcap</w:t>
      </w:r>
      <w:proofErr w:type="spellEnd"/>
      <w:r w:rsidRPr="008852F0">
        <w:rPr>
          <w:sz w:val="22"/>
          <w:szCs w:val="22"/>
        </w:rPr>
        <w:t>, con el propósito de estar en posibilidad de brindar servicios técnicos especializados a la industria aeroespacial.  Para ello, se realizaron auditorías con base a los requisitos de la industria aeroespacial y planeación de la brecha existente entre los Sistemas de Gestión de la Calidad (</w:t>
      </w:r>
      <w:proofErr w:type="spellStart"/>
      <w:r w:rsidRPr="008852F0">
        <w:rPr>
          <w:sz w:val="22"/>
          <w:szCs w:val="22"/>
        </w:rPr>
        <w:t>Quality</w:t>
      </w:r>
      <w:proofErr w:type="spellEnd"/>
      <w:r w:rsidRPr="008852F0">
        <w:rPr>
          <w:sz w:val="22"/>
          <w:szCs w:val="22"/>
        </w:rPr>
        <w:t xml:space="preserve"> </w:t>
      </w:r>
      <w:proofErr w:type="spellStart"/>
      <w:r w:rsidRPr="008852F0">
        <w:rPr>
          <w:sz w:val="22"/>
          <w:szCs w:val="22"/>
        </w:rPr>
        <w:t>System</w:t>
      </w:r>
      <w:proofErr w:type="spellEnd"/>
      <w:r w:rsidRPr="008852F0">
        <w:rPr>
          <w:sz w:val="22"/>
          <w:szCs w:val="22"/>
        </w:rPr>
        <w:t xml:space="preserve"> </w:t>
      </w:r>
      <w:proofErr w:type="spellStart"/>
      <w:r w:rsidRPr="008852F0">
        <w:rPr>
          <w:sz w:val="22"/>
          <w:szCs w:val="22"/>
        </w:rPr>
        <w:t>Requirements</w:t>
      </w:r>
      <w:proofErr w:type="spellEnd"/>
      <w:r w:rsidRPr="008852F0">
        <w:rPr>
          <w:sz w:val="22"/>
          <w:szCs w:val="22"/>
        </w:rPr>
        <w:t xml:space="preserve"> </w:t>
      </w:r>
      <w:proofErr w:type="spellStart"/>
      <w:r w:rsidRPr="008852F0">
        <w:rPr>
          <w:sz w:val="22"/>
          <w:szCs w:val="22"/>
        </w:rPr>
        <w:t>for</w:t>
      </w:r>
      <w:proofErr w:type="spellEnd"/>
      <w:r w:rsidRPr="008852F0">
        <w:rPr>
          <w:sz w:val="22"/>
          <w:szCs w:val="22"/>
        </w:rPr>
        <w:t xml:space="preserve"> </w:t>
      </w:r>
      <w:proofErr w:type="spellStart"/>
      <w:r w:rsidRPr="008852F0">
        <w:rPr>
          <w:sz w:val="22"/>
          <w:szCs w:val="22"/>
        </w:rPr>
        <w:t>Nadcap</w:t>
      </w:r>
      <w:proofErr w:type="spellEnd"/>
      <w:r w:rsidRPr="008852F0">
        <w:rPr>
          <w:sz w:val="22"/>
          <w:szCs w:val="22"/>
        </w:rPr>
        <w:t xml:space="preserve"> </w:t>
      </w:r>
      <w:proofErr w:type="spellStart"/>
      <w:r w:rsidRPr="008852F0">
        <w:rPr>
          <w:sz w:val="22"/>
          <w:szCs w:val="22"/>
        </w:rPr>
        <w:t>Accreditation</w:t>
      </w:r>
      <w:proofErr w:type="spellEnd"/>
      <w:r w:rsidRPr="008852F0">
        <w:rPr>
          <w:sz w:val="22"/>
          <w:szCs w:val="22"/>
        </w:rPr>
        <w:t xml:space="preserve"> AC7006, AC7101) y los Requisitos Generales para la Competencia de los Laboratorios de ensayo y calibración (ISO/IEC 17025),  así como los criterios de auditoría de los procesos Químicos (AC7108, AC7108/1 y AC7108/2) y los requerimientos para los laboratorios de Prueba de Materiales (AC7101, AC7101/1-9, AC7101/11 y AC7006.</w:t>
      </w:r>
    </w:p>
    <w:p w:rsidR="007D701E" w:rsidRDefault="007D701E"/>
    <w:p w:rsidR="007D701E" w:rsidRDefault="007D701E">
      <w:r>
        <w:t>2013</w:t>
      </w:r>
    </w:p>
    <w:p w:rsidR="007D701E" w:rsidRDefault="007D701E"/>
    <w:p w:rsidR="007D701E" w:rsidRPr="00DF378F" w:rsidRDefault="007D701E" w:rsidP="007D701E">
      <w:pPr>
        <w:tabs>
          <w:tab w:val="left" w:pos="284"/>
        </w:tabs>
        <w:jc w:val="both"/>
        <w:rPr>
          <w:b/>
          <w:sz w:val="22"/>
          <w:szCs w:val="22"/>
        </w:rPr>
      </w:pPr>
      <w:r w:rsidRPr="00DF378F">
        <w:rPr>
          <w:b/>
          <w:sz w:val="22"/>
          <w:szCs w:val="22"/>
        </w:rPr>
        <w:t>Programa Institucional de la Calidad</w:t>
      </w:r>
    </w:p>
    <w:p w:rsidR="007D701E" w:rsidRPr="00DF378F" w:rsidRDefault="007D701E" w:rsidP="007D701E">
      <w:pPr>
        <w:tabs>
          <w:tab w:val="left" w:pos="284"/>
        </w:tabs>
        <w:jc w:val="both"/>
        <w:rPr>
          <w:color w:val="000000" w:themeColor="text1"/>
          <w:sz w:val="22"/>
          <w:szCs w:val="22"/>
        </w:rPr>
      </w:pPr>
      <w:r w:rsidRPr="00DF378F">
        <w:rPr>
          <w:color w:val="000000" w:themeColor="text1"/>
          <w:sz w:val="22"/>
          <w:szCs w:val="22"/>
        </w:rPr>
        <w:t xml:space="preserve">El Programa Institucional de la Calidad del CIMAV opera bajo la Norma ISO/IEC 17025(NMX-EC-17025-IMNC) y los criterios de laboratorios de pruebas para procesos especiales del Programa a nivel internacional de cooperación para empresas, diseñado para garantizar la Calidad en todo el sector aeroespacial y de la defensa, NADCAP por sus siglas en inglés; a través de un Sistema de Gestión de la Calidad (SGC) basado en procesos. </w:t>
      </w:r>
    </w:p>
    <w:p w:rsidR="007D701E" w:rsidRPr="00DF378F" w:rsidRDefault="007D701E" w:rsidP="007D701E">
      <w:pPr>
        <w:tabs>
          <w:tab w:val="left" w:pos="284"/>
        </w:tabs>
        <w:jc w:val="both"/>
        <w:rPr>
          <w:color w:val="000000" w:themeColor="text1"/>
          <w:sz w:val="22"/>
          <w:szCs w:val="22"/>
        </w:rPr>
      </w:pPr>
    </w:p>
    <w:p w:rsidR="007D701E" w:rsidRPr="00DF378F" w:rsidRDefault="007D701E" w:rsidP="007D701E">
      <w:pPr>
        <w:tabs>
          <w:tab w:val="left" w:pos="284"/>
        </w:tabs>
        <w:jc w:val="both"/>
        <w:rPr>
          <w:color w:val="000000" w:themeColor="text1"/>
          <w:sz w:val="22"/>
          <w:szCs w:val="22"/>
        </w:rPr>
      </w:pPr>
      <w:r w:rsidRPr="00DF378F">
        <w:rPr>
          <w:color w:val="000000" w:themeColor="text1"/>
          <w:sz w:val="22"/>
          <w:szCs w:val="22"/>
        </w:rPr>
        <w:t xml:space="preserve">En este periodo se asistieron a dos reuniones de los grupos de trabajo de NADCAP para conocer los criterios utilizados por la industria aeroespacial. Derivado de lo anterior,  se adecuaron e incorporaron procedimientos para cumplir con los requisitos para obtener la acreditación por parte de NADCAP para los laboratorios de Análisis Químicos, Corrosión, Microscopía Electrónica de Barrido y Pruebas Mecánicas. Se tiene programada para mediados de año la </w:t>
      </w:r>
      <w:proofErr w:type="gramStart"/>
      <w:r w:rsidRPr="00DF378F">
        <w:rPr>
          <w:color w:val="000000" w:themeColor="text1"/>
          <w:sz w:val="22"/>
          <w:szCs w:val="22"/>
        </w:rPr>
        <w:t>primer</w:t>
      </w:r>
      <w:proofErr w:type="gramEnd"/>
      <w:r w:rsidRPr="00DF378F">
        <w:rPr>
          <w:color w:val="000000" w:themeColor="text1"/>
          <w:sz w:val="22"/>
          <w:szCs w:val="22"/>
        </w:rPr>
        <w:t xml:space="preserve"> visita de auditoría. Lo anterior, como </w:t>
      </w:r>
    </w:p>
    <w:p w:rsidR="007D701E" w:rsidRPr="00DF378F" w:rsidRDefault="007D701E" w:rsidP="007D701E">
      <w:pPr>
        <w:tabs>
          <w:tab w:val="left" w:pos="284"/>
        </w:tabs>
        <w:rPr>
          <w:color w:val="000000" w:themeColor="text1"/>
          <w:sz w:val="22"/>
          <w:szCs w:val="22"/>
        </w:rPr>
      </w:pPr>
      <w:proofErr w:type="gramStart"/>
      <w:r w:rsidRPr="00DF378F">
        <w:rPr>
          <w:color w:val="000000" w:themeColor="text1"/>
          <w:sz w:val="22"/>
          <w:szCs w:val="22"/>
        </w:rPr>
        <w:t>parte</w:t>
      </w:r>
      <w:proofErr w:type="gramEnd"/>
      <w:r w:rsidRPr="00DF378F">
        <w:rPr>
          <w:color w:val="000000" w:themeColor="text1"/>
          <w:sz w:val="22"/>
          <w:szCs w:val="22"/>
        </w:rPr>
        <w:t xml:space="preserve"> del proyecto financiado por PROMEXICO.  </w:t>
      </w:r>
      <w:r w:rsidRPr="00DF378F">
        <w:rPr>
          <w:color w:val="000000" w:themeColor="text1"/>
          <w:sz w:val="22"/>
          <w:szCs w:val="22"/>
        </w:rPr>
        <w:br/>
      </w:r>
    </w:p>
    <w:p w:rsidR="007D701E" w:rsidRPr="00DF378F" w:rsidRDefault="007D701E" w:rsidP="007D701E">
      <w:pPr>
        <w:tabs>
          <w:tab w:val="left" w:pos="284"/>
        </w:tabs>
        <w:jc w:val="both"/>
        <w:rPr>
          <w:color w:val="000000" w:themeColor="text1"/>
          <w:sz w:val="22"/>
          <w:szCs w:val="22"/>
        </w:rPr>
      </w:pPr>
      <w:r w:rsidRPr="00DF378F">
        <w:rPr>
          <w:color w:val="000000" w:themeColor="text1"/>
          <w:sz w:val="22"/>
          <w:szCs w:val="22"/>
        </w:rPr>
        <w:t>Por otra parte, al finalizar el periodo,  los laboratorios del Centro que contaron con métodos y pruebas acreditados por la Entidad Mexicana de Acreditación (</w:t>
      </w:r>
      <w:proofErr w:type="spellStart"/>
      <w:r w:rsidRPr="00DF378F">
        <w:rPr>
          <w:color w:val="000000" w:themeColor="text1"/>
          <w:sz w:val="22"/>
          <w:szCs w:val="22"/>
        </w:rPr>
        <w:t>ema</w:t>
      </w:r>
      <w:proofErr w:type="spellEnd"/>
      <w:r w:rsidRPr="00DF378F">
        <w:rPr>
          <w:color w:val="000000" w:themeColor="text1"/>
          <w:sz w:val="22"/>
          <w:szCs w:val="22"/>
        </w:rPr>
        <w:t>) fueron:</w:t>
      </w:r>
    </w:p>
    <w:p w:rsidR="007D701E" w:rsidRPr="00DF378F" w:rsidRDefault="007D701E" w:rsidP="007D701E">
      <w:pPr>
        <w:tabs>
          <w:tab w:val="left" w:pos="284"/>
        </w:tabs>
        <w:jc w:val="both"/>
        <w:rPr>
          <w:color w:val="17365D" w:themeColor="text2" w:themeShade="BF"/>
          <w:sz w:val="22"/>
          <w:szCs w:val="22"/>
        </w:rPr>
      </w:pPr>
    </w:p>
    <w:tbl>
      <w:tblPr>
        <w:tblStyle w:val="Tablaconcuadrcula"/>
        <w:tblW w:w="0" w:type="auto"/>
        <w:jc w:val="center"/>
        <w:tblLook w:val="04A0"/>
      </w:tblPr>
      <w:tblGrid>
        <w:gridCol w:w="2943"/>
        <w:gridCol w:w="3119"/>
      </w:tblGrid>
      <w:tr w:rsidR="007D701E" w:rsidRPr="00DF378F" w:rsidTr="00811877">
        <w:trPr>
          <w:jc w:val="center"/>
        </w:trPr>
        <w:tc>
          <w:tcPr>
            <w:tcW w:w="2943" w:type="dxa"/>
            <w:shd w:val="clear" w:color="auto" w:fill="0F243E" w:themeFill="text2" w:themeFillShade="80"/>
          </w:tcPr>
          <w:p w:rsidR="007D701E" w:rsidRPr="00DF378F" w:rsidRDefault="007D701E" w:rsidP="00811877">
            <w:pPr>
              <w:tabs>
                <w:tab w:val="left" w:pos="284"/>
              </w:tabs>
              <w:jc w:val="center"/>
              <w:rPr>
                <w:b/>
                <w:color w:val="FFFFFF" w:themeColor="background1"/>
                <w:sz w:val="22"/>
                <w:szCs w:val="22"/>
              </w:rPr>
            </w:pPr>
            <w:r w:rsidRPr="00DF378F">
              <w:rPr>
                <w:b/>
                <w:color w:val="FFFFFF" w:themeColor="background1"/>
                <w:sz w:val="22"/>
                <w:szCs w:val="22"/>
              </w:rPr>
              <w:t>Laboratorio</w:t>
            </w:r>
          </w:p>
        </w:tc>
        <w:tc>
          <w:tcPr>
            <w:tcW w:w="3119" w:type="dxa"/>
            <w:shd w:val="clear" w:color="auto" w:fill="0F243E" w:themeFill="text2" w:themeFillShade="80"/>
          </w:tcPr>
          <w:p w:rsidR="007D701E" w:rsidRPr="00DF378F" w:rsidRDefault="007D701E" w:rsidP="00811877">
            <w:pPr>
              <w:tabs>
                <w:tab w:val="left" w:pos="284"/>
              </w:tabs>
              <w:jc w:val="center"/>
              <w:rPr>
                <w:b/>
                <w:color w:val="FFFFFF" w:themeColor="background1"/>
                <w:sz w:val="22"/>
                <w:szCs w:val="22"/>
              </w:rPr>
            </w:pPr>
            <w:r w:rsidRPr="00DF378F">
              <w:rPr>
                <w:b/>
                <w:color w:val="FFFFFF" w:themeColor="background1"/>
                <w:sz w:val="22"/>
                <w:szCs w:val="22"/>
              </w:rPr>
              <w:t>Pruebas y/o Métodos acreditados</w:t>
            </w:r>
          </w:p>
        </w:tc>
      </w:tr>
      <w:tr w:rsidR="007D701E" w:rsidRPr="00DF378F" w:rsidTr="00811877">
        <w:trPr>
          <w:jc w:val="center"/>
        </w:trPr>
        <w:tc>
          <w:tcPr>
            <w:tcW w:w="2943" w:type="dxa"/>
          </w:tcPr>
          <w:p w:rsidR="007D701E" w:rsidRPr="00DF378F" w:rsidRDefault="007D701E" w:rsidP="00811877">
            <w:pPr>
              <w:tabs>
                <w:tab w:val="left" w:pos="284"/>
              </w:tabs>
              <w:jc w:val="both"/>
              <w:rPr>
                <w:color w:val="0D0D0D" w:themeColor="text1" w:themeTint="F2"/>
                <w:sz w:val="22"/>
                <w:szCs w:val="22"/>
              </w:rPr>
            </w:pPr>
            <w:r w:rsidRPr="00DF378F">
              <w:rPr>
                <w:color w:val="0D0D0D" w:themeColor="text1" w:themeTint="F2"/>
                <w:sz w:val="22"/>
                <w:szCs w:val="22"/>
              </w:rPr>
              <w:t>Análisis Químicos</w:t>
            </w:r>
          </w:p>
        </w:tc>
        <w:tc>
          <w:tcPr>
            <w:tcW w:w="3119" w:type="dxa"/>
          </w:tcPr>
          <w:p w:rsidR="007D701E" w:rsidRPr="00DF378F" w:rsidRDefault="007D701E" w:rsidP="00811877">
            <w:pPr>
              <w:tabs>
                <w:tab w:val="left" w:pos="284"/>
              </w:tabs>
              <w:jc w:val="center"/>
              <w:rPr>
                <w:color w:val="0D0D0D" w:themeColor="text1" w:themeTint="F2"/>
                <w:sz w:val="22"/>
                <w:szCs w:val="22"/>
              </w:rPr>
            </w:pPr>
            <w:r w:rsidRPr="00DF378F">
              <w:rPr>
                <w:color w:val="0D0D0D" w:themeColor="text1" w:themeTint="F2"/>
                <w:sz w:val="22"/>
                <w:szCs w:val="22"/>
              </w:rPr>
              <w:t>1</w:t>
            </w:r>
          </w:p>
        </w:tc>
      </w:tr>
      <w:tr w:rsidR="007D701E" w:rsidRPr="00DF378F" w:rsidTr="00811877">
        <w:trPr>
          <w:jc w:val="center"/>
        </w:trPr>
        <w:tc>
          <w:tcPr>
            <w:tcW w:w="2943" w:type="dxa"/>
          </w:tcPr>
          <w:p w:rsidR="007D701E" w:rsidRPr="00DF378F" w:rsidRDefault="007D701E" w:rsidP="00811877">
            <w:pPr>
              <w:tabs>
                <w:tab w:val="left" w:pos="284"/>
              </w:tabs>
              <w:jc w:val="both"/>
              <w:rPr>
                <w:color w:val="0D0D0D" w:themeColor="text1" w:themeTint="F2"/>
                <w:sz w:val="22"/>
                <w:szCs w:val="22"/>
              </w:rPr>
            </w:pPr>
            <w:r w:rsidRPr="00DF378F">
              <w:rPr>
                <w:color w:val="0D0D0D" w:themeColor="text1" w:themeTint="F2"/>
                <w:sz w:val="22"/>
                <w:szCs w:val="22"/>
              </w:rPr>
              <w:t>Calidad del Aire</w:t>
            </w:r>
          </w:p>
        </w:tc>
        <w:tc>
          <w:tcPr>
            <w:tcW w:w="3119" w:type="dxa"/>
          </w:tcPr>
          <w:p w:rsidR="007D701E" w:rsidRPr="00DF378F" w:rsidRDefault="007D701E" w:rsidP="00811877">
            <w:pPr>
              <w:tabs>
                <w:tab w:val="left" w:pos="284"/>
              </w:tabs>
              <w:jc w:val="center"/>
              <w:rPr>
                <w:color w:val="0D0D0D" w:themeColor="text1" w:themeTint="F2"/>
                <w:sz w:val="22"/>
                <w:szCs w:val="22"/>
              </w:rPr>
            </w:pPr>
            <w:r w:rsidRPr="00DF378F">
              <w:rPr>
                <w:color w:val="0D0D0D" w:themeColor="text1" w:themeTint="F2"/>
                <w:sz w:val="22"/>
                <w:szCs w:val="22"/>
              </w:rPr>
              <w:t>12</w:t>
            </w:r>
          </w:p>
        </w:tc>
      </w:tr>
      <w:tr w:rsidR="007D701E" w:rsidRPr="00DF378F" w:rsidTr="00811877">
        <w:trPr>
          <w:jc w:val="center"/>
        </w:trPr>
        <w:tc>
          <w:tcPr>
            <w:tcW w:w="2943" w:type="dxa"/>
          </w:tcPr>
          <w:p w:rsidR="007D701E" w:rsidRPr="00DF378F" w:rsidRDefault="007D701E" w:rsidP="00811877">
            <w:pPr>
              <w:tabs>
                <w:tab w:val="left" w:pos="284"/>
              </w:tabs>
              <w:jc w:val="both"/>
              <w:rPr>
                <w:color w:val="0D0D0D" w:themeColor="text1" w:themeTint="F2"/>
                <w:sz w:val="22"/>
                <w:szCs w:val="22"/>
              </w:rPr>
            </w:pPr>
            <w:r w:rsidRPr="00DF378F">
              <w:rPr>
                <w:color w:val="0D0D0D" w:themeColor="text1" w:themeTint="F2"/>
                <w:sz w:val="22"/>
                <w:szCs w:val="22"/>
              </w:rPr>
              <w:t>Corrosión y Protección</w:t>
            </w:r>
          </w:p>
        </w:tc>
        <w:tc>
          <w:tcPr>
            <w:tcW w:w="3119" w:type="dxa"/>
          </w:tcPr>
          <w:p w:rsidR="007D701E" w:rsidRPr="00DF378F" w:rsidRDefault="007D701E" w:rsidP="00811877">
            <w:pPr>
              <w:tabs>
                <w:tab w:val="left" w:pos="284"/>
              </w:tabs>
              <w:jc w:val="center"/>
              <w:rPr>
                <w:color w:val="0D0D0D" w:themeColor="text1" w:themeTint="F2"/>
                <w:sz w:val="22"/>
                <w:szCs w:val="22"/>
              </w:rPr>
            </w:pPr>
            <w:r w:rsidRPr="00DF378F">
              <w:rPr>
                <w:color w:val="0D0D0D" w:themeColor="text1" w:themeTint="F2"/>
                <w:sz w:val="22"/>
                <w:szCs w:val="22"/>
              </w:rPr>
              <w:t>9</w:t>
            </w:r>
          </w:p>
        </w:tc>
      </w:tr>
      <w:tr w:rsidR="007D701E" w:rsidRPr="00DF378F" w:rsidTr="00811877">
        <w:trPr>
          <w:jc w:val="center"/>
        </w:trPr>
        <w:tc>
          <w:tcPr>
            <w:tcW w:w="2943" w:type="dxa"/>
          </w:tcPr>
          <w:p w:rsidR="007D701E" w:rsidRPr="00DF378F" w:rsidRDefault="007D701E" w:rsidP="00811877">
            <w:pPr>
              <w:tabs>
                <w:tab w:val="left" w:pos="284"/>
              </w:tabs>
              <w:jc w:val="both"/>
              <w:rPr>
                <w:color w:val="0D0D0D" w:themeColor="text1" w:themeTint="F2"/>
                <w:sz w:val="22"/>
                <w:szCs w:val="22"/>
              </w:rPr>
            </w:pPr>
            <w:r w:rsidRPr="00DF378F">
              <w:rPr>
                <w:color w:val="0D0D0D" w:themeColor="text1" w:themeTint="F2"/>
                <w:sz w:val="22"/>
                <w:szCs w:val="22"/>
              </w:rPr>
              <w:t>Residuos</w:t>
            </w:r>
          </w:p>
        </w:tc>
        <w:tc>
          <w:tcPr>
            <w:tcW w:w="3119" w:type="dxa"/>
          </w:tcPr>
          <w:p w:rsidR="007D701E" w:rsidRPr="00DF378F" w:rsidRDefault="007D701E" w:rsidP="00811877">
            <w:pPr>
              <w:tabs>
                <w:tab w:val="left" w:pos="284"/>
              </w:tabs>
              <w:jc w:val="center"/>
              <w:rPr>
                <w:color w:val="0D0D0D" w:themeColor="text1" w:themeTint="F2"/>
                <w:sz w:val="22"/>
                <w:szCs w:val="22"/>
              </w:rPr>
            </w:pPr>
            <w:r w:rsidRPr="00DF378F">
              <w:rPr>
                <w:color w:val="0D0D0D" w:themeColor="text1" w:themeTint="F2"/>
                <w:sz w:val="22"/>
                <w:szCs w:val="22"/>
              </w:rPr>
              <w:t>8</w:t>
            </w:r>
          </w:p>
        </w:tc>
      </w:tr>
      <w:tr w:rsidR="007D701E" w:rsidRPr="00DF378F" w:rsidTr="00811877">
        <w:trPr>
          <w:jc w:val="center"/>
        </w:trPr>
        <w:tc>
          <w:tcPr>
            <w:tcW w:w="2943" w:type="dxa"/>
          </w:tcPr>
          <w:p w:rsidR="007D701E" w:rsidRPr="00DF378F" w:rsidRDefault="007D701E" w:rsidP="00811877">
            <w:pPr>
              <w:tabs>
                <w:tab w:val="left" w:pos="284"/>
              </w:tabs>
              <w:jc w:val="both"/>
              <w:rPr>
                <w:color w:val="0D0D0D" w:themeColor="text1" w:themeTint="F2"/>
                <w:sz w:val="22"/>
                <w:szCs w:val="22"/>
              </w:rPr>
            </w:pPr>
            <w:r w:rsidRPr="00DF378F">
              <w:rPr>
                <w:color w:val="0D0D0D" w:themeColor="text1" w:themeTint="F2"/>
                <w:sz w:val="22"/>
                <w:szCs w:val="22"/>
              </w:rPr>
              <w:t>Metrología</w:t>
            </w:r>
          </w:p>
        </w:tc>
        <w:tc>
          <w:tcPr>
            <w:tcW w:w="3119" w:type="dxa"/>
          </w:tcPr>
          <w:p w:rsidR="007D701E" w:rsidRPr="00DF378F" w:rsidRDefault="007D701E" w:rsidP="00811877">
            <w:pPr>
              <w:tabs>
                <w:tab w:val="left" w:pos="284"/>
              </w:tabs>
              <w:jc w:val="center"/>
              <w:rPr>
                <w:color w:val="0D0D0D" w:themeColor="text1" w:themeTint="F2"/>
                <w:sz w:val="22"/>
                <w:szCs w:val="22"/>
              </w:rPr>
            </w:pPr>
            <w:r w:rsidRPr="00DF378F">
              <w:rPr>
                <w:color w:val="0D0D0D" w:themeColor="text1" w:themeTint="F2"/>
                <w:sz w:val="22"/>
                <w:szCs w:val="22"/>
              </w:rPr>
              <w:t>18</w:t>
            </w:r>
          </w:p>
        </w:tc>
      </w:tr>
      <w:tr w:rsidR="007D701E" w:rsidRPr="00DF378F" w:rsidTr="00811877">
        <w:trPr>
          <w:jc w:val="center"/>
        </w:trPr>
        <w:tc>
          <w:tcPr>
            <w:tcW w:w="2943" w:type="dxa"/>
          </w:tcPr>
          <w:p w:rsidR="007D701E" w:rsidRPr="00DF378F" w:rsidRDefault="007D701E" w:rsidP="00811877">
            <w:pPr>
              <w:tabs>
                <w:tab w:val="left" w:pos="284"/>
              </w:tabs>
              <w:jc w:val="both"/>
              <w:rPr>
                <w:b/>
                <w:color w:val="0D0D0D" w:themeColor="text1" w:themeTint="F2"/>
                <w:sz w:val="22"/>
                <w:szCs w:val="22"/>
              </w:rPr>
            </w:pPr>
            <w:r w:rsidRPr="00DF378F">
              <w:rPr>
                <w:b/>
                <w:color w:val="0D0D0D" w:themeColor="text1" w:themeTint="F2"/>
                <w:sz w:val="22"/>
                <w:szCs w:val="22"/>
              </w:rPr>
              <w:t>Total</w:t>
            </w:r>
          </w:p>
        </w:tc>
        <w:tc>
          <w:tcPr>
            <w:tcW w:w="3119" w:type="dxa"/>
          </w:tcPr>
          <w:p w:rsidR="007D701E" w:rsidRPr="00DF378F" w:rsidRDefault="007D701E" w:rsidP="00811877">
            <w:pPr>
              <w:tabs>
                <w:tab w:val="left" w:pos="284"/>
              </w:tabs>
              <w:jc w:val="center"/>
              <w:rPr>
                <w:b/>
                <w:color w:val="0D0D0D" w:themeColor="text1" w:themeTint="F2"/>
                <w:sz w:val="22"/>
                <w:szCs w:val="22"/>
              </w:rPr>
            </w:pPr>
            <w:r w:rsidRPr="00DF378F">
              <w:rPr>
                <w:b/>
                <w:color w:val="0D0D0D" w:themeColor="text1" w:themeTint="F2"/>
                <w:sz w:val="22"/>
                <w:szCs w:val="22"/>
              </w:rPr>
              <w:t>48</w:t>
            </w:r>
          </w:p>
        </w:tc>
      </w:tr>
    </w:tbl>
    <w:p w:rsidR="007D701E" w:rsidRPr="00202D7D" w:rsidRDefault="007D701E"/>
    <w:sectPr w:rsidR="007D701E" w:rsidRPr="00202D7D" w:rsidSect="000076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51FE"/>
    <w:multiLevelType w:val="hybridMultilevel"/>
    <w:tmpl w:val="5540D8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DC16FD8"/>
    <w:multiLevelType w:val="hybridMultilevel"/>
    <w:tmpl w:val="E3528582"/>
    <w:lvl w:ilvl="0" w:tplc="7010A964">
      <w:start w:val="1"/>
      <w:numFmt w:val="bullet"/>
      <w:lvlText w:val=""/>
      <w:lvlJc w:val="left"/>
      <w:pPr>
        <w:tabs>
          <w:tab w:val="num" w:pos="471"/>
        </w:tabs>
        <w:ind w:left="471"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416E51"/>
    <w:multiLevelType w:val="hybridMultilevel"/>
    <w:tmpl w:val="F2D455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B9A262F"/>
    <w:multiLevelType w:val="hybridMultilevel"/>
    <w:tmpl w:val="0C4C0F70"/>
    <w:lvl w:ilvl="0" w:tplc="7E9459A0">
      <w:start w:val="1"/>
      <w:numFmt w:val="bullet"/>
      <w:lvlText w:val=""/>
      <w:lvlJc w:val="left"/>
      <w:pPr>
        <w:tabs>
          <w:tab w:val="num" w:pos="720"/>
        </w:tabs>
        <w:ind w:left="720" w:hanging="360"/>
      </w:pPr>
      <w:rPr>
        <w:rFonts w:ascii="Wingdings" w:hAnsi="Wingdings" w:hint="default"/>
      </w:rPr>
    </w:lvl>
    <w:lvl w:ilvl="1" w:tplc="BBA075E4">
      <w:start w:val="799"/>
      <w:numFmt w:val="bullet"/>
      <w:lvlText w:val="o"/>
      <w:lvlJc w:val="left"/>
      <w:pPr>
        <w:tabs>
          <w:tab w:val="num" w:pos="1440"/>
        </w:tabs>
        <w:ind w:left="1440" w:hanging="360"/>
      </w:pPr>
      <w:rPr>
        <w:rFonts w:ascii="Courier New" w:hAnsi="Courier New" w:hint="default"/>
      </w:rPr>
    </w:lvl>
    <w:lvl w:ilvl="2" w:tplc="297E4C6C" w:tentative="1">
      <w:start w:val="1"/>
      <w:numFmt w:val="bullet"/>
      <w:lvlText w:val=""/>
      <w:lvlJc w:val="left"/>
      <w:pPr>
        <w:tabs>
          <w:tab w:val="num" w:pos="2160"/>
        </w:tabs>
        <w:ind w:left="2160" w:hanging="360"/>
      </w:pPr>
      <w:rPr>
        <w:rFonts w:ascii="Wingdings" w:hAnsi="Wingdings" w:hint="default"/>
      </w:rPr>
    </w:lvl>
    <w:lvl w:ilvl="3" w:tplc="411C1FA8" w:tentative="1">
      <w:start w:val="1"/>
      <w:numFmt w:val="bullet"/>
      <w:lvlText w:val=""/>
      <w:lvlJc w:val="left"/>
      <w:pPr>
        <w:tabs>
          <w:tab w:val="num" w:pos="2880"/>
        </w:tabs>
        <w:ind w:left="2880" w:hanging="360"/>
      </w:pPr>
      <w:rPr>
        <w:rFonts w:ascii="Wingdings" w:hAnsi="Wingdings" w:hint="default"/>
      </w:rPr>
    </w:lvl>
    <w:lvl w:ilvl="4" w:tplc="D3BE9B36" w:tentative="1">
      <w:start w:val="1"/>
      <w:numFmt w:val="bullet"/>
      <w:lvlText w:val=""/>
      <w:lvlJc w:val="left"/>
      <w:pPr>
        <w:tabs>
          <w:tab w:val="num" w:pos="3600"/>
        </w:tabs>
        <w:ind w:left="3600" w:hanging="360"/>
      </w:pPr>
      <w:rPr>
        <w:rFonts w:ascii="Wingdings" w:hAnsi="Wingdings" w:hint="default"/>
      </w:rPr>
    </w:lvl>
    <w:lvl w:ilvl="5" w:tplc="02385C58" w:tentative="1">
      <w:start w:val="1"/>
      <w:numFmt w:val="bullet"/>
      <w:lvlText w:val=""/>
      <w:lvlJc w:val="left"/>
      <w:pPr>
        <w:tabs>
          <w:tab w:val="num" w:pos="4320"/>
        </w:tabs>
        <w:ind w:left="4320" w:hanging="360"/>
      </w:pPr>
      <w:rPr>
        <w:rFonts w:ascii="Wingdings" w:hAnsi="Wingdings" w:hint="default"/>
      </w:rPr>
    </w:lvl>
    <w:lvl w:ilvl="6" w:tplc="0628AC44" w:tentative="1">
      <w:start w:val="1"/>
      <w:numFmt w:val="bullet"/>
      <w:lvlText w:val=""/>
      <w:lvlJc w:val="left"/>
      <w:pPr>
        <w:tabs>
          <w:tab w:val="num" w:pos="5040"/>
        </w:tabs>
        <w:ind w:left="5040" w:hanging="360"/>
      </w:pPr>
      <w:rPr>
        <w:rFonts w:ascii="Wingdings" w:hAnsi="Wingdings" w:hint="default"/>
      </w:rPr>
    </w:lvl>
    <w:lvl w:ilvl="7" w:tplc="290AEE50" w:tentative="1">
      <w:start w:val="1"/>
      <w:numFmt w:val="bullet"/>
      <w:lvlText w:val=""/>
      <w:lvlJc w:val="left"/>
      <w:pPr>
        <w:tabs>
          <w:tab w:val="num" w:pos="5760"/>
        </w:tabs>
        <w:ind w:left="5760" w:hanging="360"/>
      </w:pPr>
      <w:rPr>
        <w:rFonts w:ascii="Wingdings" w:hAnsi="Wingdings" w:hint="default"/>
      </w:rPr>
    </w:lvl>
    <w:lvl w:ilvl="8" w:tplc="FAA2A1FA" w:tentative="1">
      <w:start w:val="1"/>
      <w:numFmt w:val="bullet"/>
      <w:lvlText w:val=""/>
      <w:lvlJc w:val="left"/>
      <w:pPr>
        <w:tabs>
          <w:tab w:val="num" w:pos="6480"/>
        </w:tabs>
        <w:ind w:left="6480" w:hanging="360"/>
      </w:pPr>
      <w:rPr>
        <w:rFonts w:ascii="Wingdings" w:hAnsi="Wingdings" w:hint="default"/>
      </w:rPr>
    </w:lvl>
  </w:abstractNum>
  <w:abstractNum w:abstractNumId="4">
    <w:nsid w:val="69D44963"/>
    <w:multiLevelType w:val="hybridMultilevel"/>
    <w:tmpl w:val="FBE4E502"/>
    <w:lvl w:ilvl="0" w:tplc="2CFC158C">
      <w:start w:val="1"/>
      <w:numFmt w:val="lowerLetter"/>
      <w:lvlText w:val="%1)"/>
      <w:lvlJc w:val="left"/>
      <w:pPr>
        <w:tabs>
          <w:tab w:val="num" w:pos="491"/>
        </w:tabs>
        <w:ind w:left="491" w:hanging="360"/>
      </w:pPr>
      <w:rPr>
        <w:rFonts w:ascii="Arial" w:hAnsi="Arial" w:hint="default"/>
        <w:sz w:val="24"/>
        <w:szCs w:val="24"/>
      </w:rPr>
    </w:lvl>
    <w:lvl w:ilvl="1" w:tplc="7010A964">
      <w:start w:val="1"/>
      <w:numFmt w:val="bullet"/>
      <w:lvlText w:val=""/>
      <w:lvlJc w:val="left"/>
      <w:pPr>
        <w:tabs>
          <w:tab w:val="num" w:pos="1420"/>
        </w:tabs>
        <w:ind w:left="1420" w:hanging="340"/>
      </w:pPr>
      <w:rPr>
        <w:rFonts w:ascii="Symbol" w:hAnsi="Symbol" w:hint="default"/>
        <w:sz w:val="24"/>
        <w:szCs w:val="24"/>
      </w:rPr>
    </w:lvl>
    <w:lvl w:ilvl="2" w:tplc="CCF0C47A">
      <w:start w:val="5"/>
      <w:numFmt w:val="lowerLetter"/>
      <w:lvlText w:val="%3."/>
      <w:lvlJc w:val="left"/>
      <w:pPr>
        <w:tabs>
          <w:tab w:val="num" w:pos="2340"/>
        </w:tabs>
        <w:ind w:left="2340" w:hanging="360"/>
      </w:pPr>
      <w:rPr>
        <w:rFonts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8B4577"/>
    <w:multiLevelType w:val="hybridMultilevel"/>
    <w:tmpl w:val="513A8D4A"/>
    <w:lvl w:ilvl="0" w:tplc="7010A96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E46"/>
    <w:rsid w:val="00007665"/>
    <w:rsid w:val="000D71BF"/>
    <w:rsid w:val="00202D7D"/>
    <w:rsid w:val="003A4D28"/>
    <w:rsid w:val="003E743B"/>
    <w:rsid w:val="006F559D"/>
    <w:rsid w:val="007D701E"/>
    <w:rsid w:val="0084450F"/>
    <w:rsid w:val="00F37E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46"/>
    <w:pPr>
      <w:spacing w:after="0" w:line="240" w:lineRule="auto"/>
    </w:pPr>
    <w:rPr>
      <w:rFonts w:ascii="Arial Narrow" w:eastAsia="Times New Roman" w:hAnsi="Arial Narrow"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2D7D"/>
    <w:pPr>
      <w:ind w:left="720"/>
      <w:contextualSpacing/>
    </w:pPr>
  </w:style>
  <w:style w:type="paragraph" w:styleId="Encabezado">
    <w:name w:val="header"/>
    <w:basedOn w:val="Normal"/>
    <w:link w:val="EncabezadoCar"/>
    <w:uiPriority w:val="99"/>
    <w:rsid w:val="007D701E"/>
    <w:pPr>
      <w:tabs>
        <w:tab w:val="center" w:pos="4252"/>
        <w:tab w:val="right" w:pos="8504"/>
      </w:tabs>
    </w:pPr>
  </w:style>
  <w:style w:type="character" w:customStyle="1" w:styleId="EncabezadoCar">
    <w:name w:val="Encabezado Car"/>
    <w:basedOn w:val="Fuentedeprrafopredeter"/>
    <w:link w:val="Encabezado"/>
    <w:uiPriority w:val="99"/>
    <w:rsid w:val="007D701E"/>
    <w:rPr>
      <w:rFonts w:ascii="Arial Narrow" w:eastAsia="Times New Roman" w:hAnsi="Arial Narrow" w:cs="Times New Roman"/>
      <w:sz w:val="24"/>
      <w:szCs w:val="20"/>
      <w:lang w:val="es-ES_tradnl" w:eastAsia="es-ES"/>
    </w:rPr>
  </w:style>
  <w:style w:type="table" w:styleId="Tablaconcuadrcula">
    <w:name w:val="Table Grid"/>
    <w:basedOn w:val="Tablanormal"/>
    <w:uiPriority w:val="59"/>
    <w:rsid w:val="007D701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5084</Words>
  <Characters>27968</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monica.miranda</dc:creator>
  <cp:lastModifiedBy>monica.miranda</cp:lastModifiedBy>
  <cp:revision>5</cp:revision>
  <dcterms:created xsi:type="dcterms:W3CDTF">2014-03-03T18:34:00Z</dcterms:created>
  <dcterms:modified xsi:type="dcterms:W3CDTF">2014-03-03T19:10:00Z</dcterms:modified>
</cp:coreProperties>
</file>